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E3" w:rsidRPr="00FF043F" w:rsidRDefault="002E06E3" w:rsidP="002E06E3">
      <w:pPr>
        <w:pStyle w:val="Ttulo1"/>
        <w:ind w:firstLine="708"/>
        <w:jc w:val="both"/>
        <w:rPr>
          <w:rFonts w:ascii="Calibri" w:hAnsi="Calibri" w:cs="Calibri"/>
          <w:i w:val="0"/>
          <w:color w:val="AEAAAA" w:themeColor="background2" w:themeShade="BF"/>
          <w:sz w:val="26"/>
          <w:szCs w:val="26"/>
        </w:rPr>
      </w:pPr>
      <w:r w:rsidRPr="00FF043F">
        <w:rPr>
          <w:rFonts w:ascii="Calibri" w:hAnsi="Calibri" w:cs="Calibri"/>
          <w:i w:val="0"/>
          <w:color w:val="AEAAAA" w:themeColor="background2" w:themeShade="BF"/>
          <w:sz w:val="26"/>
          <w:szCs w:val="26"/>
        </w:rPr>
        <w:t xml:space="preserve">León, Guanajuato, a </w:t>
      </w:r>
      <w:r w:rsidR="0059479F">
        <w:rPr>
          <w:rFonts w:ascii="Calibri" w:hAnsi="Calibri" w:cs="Calibri"/>
          <w:i w:val="0"/>
          <w:color w:val="AEAAAA" w:themeColor="background2" w:themeShade="BF"/>
          <w:sz w:val="26"/>
          <w:szCs w:val="26"/>
        </w:rPr>
        <w:t>25</w:t>
      </w:r>
      <w:r w:rsidR="00B00E77">
        <w:rPr>
          <w:rFonts w:ascii="Calibri" w:hAnsi="Calibri" w:cs="Calibri"/>
          <w:i w:val="0"/>
          <w:color w:val="AEAAAA" w:themeColor="background2" w:themeShade="BF"/>
          <w:sz w:val="26"/>
          <w:szCs w:val="26"/>
        </w:rPr>
        <w:t xml:space="preserve"> veintic</w:t>
      </w:r>
      <w:r w:rsidR="0059479F">
        <w:rPr>
          <w:rFonts w:ascii="Calibri" w:hAnsi="Calibri" w:cs="Calibri"/>
          <w:i w:val="0"/>
          <w:color w:val="AEAAAA" w:themeColor="background2" w:themeShade="BF"/>
          <w:sz w:val="26"/>
          <w:szCs w:val="26"/>
        </w:rPr>
        <w:t>inco</w:t>
      </w:r>
      <w:r w:rsidR="00B00E77">
        <w:rPr>
          <w:rFonts w:ascii="Calibri" w:hAnsi="Calibri" w:cs="Calibri"/>
          <w:i w:val="0"/>
          <w:color w:val="AEAAAA" w:themeColor="background2" w:themeShade="BF"/>
          <w:sz w:val="26"/>
          <w:szCs w:val="26"/>
        </w:rPr>
        <w:t xml:space="preserve"> de octubre</w:t>
      </w:r>
      <w:r w:rsidRPr="00FF043F">
        <w:rPr>
          <w:rFonts w:ascii="Calibri" w:hAnsi="Calibri" w:cs="Calibri"/>
          <w:i w:val="0"/>
          <w:color w:val="AEAAAA" w:themeColor="background2" w:themeShade="BF"/>
          <w:sz w:val="26"/>
          <w:szCs w:val="26"/>
        </w:rPr>
        <w:t xml:space="preserve"> del año 2016 dos mil dieciséis. </w:t>
      </w:r>
      <w:r>
        <w:rPr>
          <w:rFonts w:ascii="Calibri" w:hAnsi="Calibri" w:cs="Calibri"/>
          <w:i w:val="0"/>
          <w:color w:val="AEAAAA" w:themeColor="background2" w:themeShade="BF"/>
          <w:sz w:val="26"/>
          <w:szCs w:val="26"/>
        </w:rPr>
        <w:t xml:space="preserve">. . . . . . . . . . . . . . . . . . . . . . . . . . . . . . . . . . . . . . . . . . . . . . . . . . . . . . . . . . . </w:t>
      </w:r>
    </w:p>
    <w:p w:rsidR="002E06E3" w:rsidRPr="00FF043F" w:rsidRDefault="002E06E3" w:rsidP="002E06E3">
      <w:pPr>
        <w:rPr>
          <w:rFonts w:ascii="Calibri" w:hAnsi="Calibri" w:cs="Calibri"/>
          <w:color w:val="AEAAAA" w:themeColor="background2" w:themeShade="BF"/>
          <w:sz w:val="26"/>
          <w:szCs w:val="26"/>
          <w:lang w:val="es-MX"/>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00B00E77">
        <w:rPr>
          <w:rFonts w:ascii="Calibri" w:hAnsi="Calibri" w:cs="Calibri"/>
          <w:b/>
          <w:color w:val="AEAAAA" w:themeColor="background2" w:themeShade="BF"/>
          <w:sz w:val="26"/>
          <w:szCs w:val="26"/>
        </w:rPr>
        <w:t>732/2016-JN</w:t>
      </w:r>
      <w:r w:rsidRPr="00FF043F">
        <w:rPr>
          <w:rFonts w:ascii="Calibri" w:hAnsi="Calibri" w:cs="Calibri"/>
          <w:color w:val="AEAAAA" w:themeColor="background2" w:themeShade="BF"/>
          <w:sz w:val="26"/>
          <w:szCs w:val="26"/>
        </w:rPr>
        <w:t xml:space="preserve">, promovido por el ciudadano </w:t>
      </w:r>
      <w:r w:rsidR="00BA6E5D">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w:t>
      </w:r>
      <w:r w:rsidR="0059479F">
        <w:rPr>
          <w:rFonts w:ascii="Calibri" w:hAnsi="Calibri" w:cs="Calibri"/>
          <w:color w:val="AEAAAA" w:themeColor="background2" w:themeShade="BF"/>
          <w:sz w:val="26"/>
          <w:szCs w:val="26"/>
        </w:rPr>
        <w:t xml:space="preserve"> . . . . . . . . . . . </w:t>
      </w: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2E06E3" w:rsidRPr="00FF043F" w:rsidRDefault="002E06E3" w:rsidP="002E06E3">
      <w:pPr>
        <w:pStyle w:val="Textoindependiente"/>
        <w:ind w:firstLine="708"/>
        <w:jc w:val="center"/>
        <w:rPr>
          <w:rFonts w:ascii="Calibri" w:hAnsi="Calibri" w:cs="Calibri"/>
          <w:b/>
          <w:bCs/>
          <w:color w:val="AEAAAA" w:themeColor="background2" w:themeShade="BF"/>
          <w:sz w:val="26"/>
          <w:szCs w:val="26"/>
        </w:rPr>
      </w:pPr>
    </w:p>
    <w:p w:rsidR="002E06E3" w:rsidRPr="00FF043F" w:rsidRDefault="002E06E3" w:rsidP="002E06E3">
      <w:pPr>
        <w:pStyle w:val="Textoindependiente"/>
        <w:rPr>
          <w:rFonts w:ascii="Calibri" w:hAnsi="Calibri" w:cs="Calibri"/>
          <w:b/>
          <w:bCs/>
          <w:color w:val="AEAAAA" w:themeColor="background2" w:themeShade="BF"/>
          <w:sz w:val="26"/>
          <w:szCs w:val="26"/>
        </w:rPr>
      </w:pPr>
      <w:bookmarkStart w:id="0" w:name="_GoBack"/>
      <w:bookmarkEnd w:id="0"/>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 ostenta notificado del acta de infracción</w:t>
      </w:r>
      <w:r w:rsidR="00F52BB6">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que fue el día </w:t>
      </w:r>
      <w:r w:rsidR="00B00E77">
        <w:rPr>
          <w:rFonts w:ascii="Calibri" w:hAnsi="Calibri" w:cs="Calibri"/>
          <w:color w:val="AEAAAA" w:themeColor="background2" w:themeShade="BF"/>
          <w:sz w:val="26"/>
          <w:szCs w:val="26"/>
        </w:rPr>
        <w:t>1 uno de julio</w:t>
      </w:r>
      <w:r w:rsidRPr="00FF043F">
        <w:rPr>
          <w:rFonts w:ascii="Calibri" w:hAnsi="Calibri" w:cs="Calibri"/>
          <w:color w:val="AEAAAA" w:themeColor="background2" w:themeShade="BF"/>
          <w:sz w:val="26"/>
          <w:szCs w:val="26"/>
        </w:rPr>
        <w:t xml:space="preserve"> del año 2016 dos mil dieciséis, sin que de las constancias de la presente causa administrativa se desprenda lo contrario. . . . . . . . . . . . . . . . . . . . . . . . . . . . . . . . . . . . . . . . . . . . . . . .</w:t>
      </w:r>
      <w:r>
        <w:rPr>
          <w:rFonts w:ascii="Calibri" w:hAnsi="Calibri" w:cs="Calibri"/>
          <w:color w:val="AEAAAA" w:themeColor="background2" w:themeShade="BF"/>
          <w:sz w:val="26"/>
          <w:szCs w:val="26"/>
        </w:rPr>
        <w:t xml:space="preserve"> . . </w:t>
      </w:r>
    </w:p>
    <w:p w:rsidR="002E06E3" w:rsidRPr="00FF043F" w:rsidRDefault="002E06E3" w:rsidP="002E06E3">
      <w:pPr>
        <w:jc w:val="both"/>
        <w:rPr>
          <w:rFonts w:ascii="Calibri" w:hAnsi="Calibri" w:cs="Calibri"/>
          <w:b/>
          <w:i/>
          <w:iCs/>
          <w:color w:val="AEAAAA" w:themeColor="background2" w:themeShade="BF"/>
          <w:sz w:val="26"/>
          <w:szCs w:val="26"/>
          <w:lang w:val="es-MX"/>
        </w:rPr>
      </w:pPr>
    </w:p>
    <w:p w:rsidR="00E961BC"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B00E77">
        <w:rPr>
          <w:rFonts w:ascii="Calibri" w:hAnsi="Calibri" w:cs="Calibri"/>
          <w:color w:val="AEAAAA" w:themeColor="background2" w:themeShade="BF"/>
          <w:sz w:val="26"/>
          <w:szCs w:val="26"/>
        </w:rPr>
        <w:t>T-5457813 (T guion cinco-cuatro-cinco-siete-ocho-uno-tres)</w:t>
      </w:r>
      <w:r w:rsidR="00D74093">
        <w:rPr>
          <w:rFonts w:ascii="Calibri" w:hAnsi="Calibri" w:cs="Calibri"/>
          <w:color w:val="AEAAAA" w:themeColor="background2" w:themeShade="BF"/>
          <w:sz w:val="26"/>
          <w:szCs w:val="26"/>
        </w:rPr>
        <w:t xml:space="preserve">, de fecha </w:t>
      </w:r>
      <w:r w:rsidR="00B00E77">
        <w:rPr>
          <w:rFonts w:ascii="Calibri" w:hAnsi="Calibri" w:cs="Calibri"/>
          <w:color w:val="AEAAAA" w:themeColor="background2" w:themeShade="BF"/>
          <w:sz w:val="26"/>
          <w:szCs w:val="26"/>
        </w:rPr>
        <w:t>1 uno de julio</w:t>
      </w:r>
      <w:r w:rsidR="00D74093">
        <w:rPr>
          <w:rFonts w:ascii="Calibri" w:hAnsi="Calibri" w:cs="Calibri"/>
          <w:color w:val="AEAAAA" w:themeColor="background2" w:themeShade="BF"/>
          <w:sz w:val="26"/>
          <w:szCs w:val="26"/>
        </w:rPr>
        <w:t xml:space="preserve"> del año 2016 dos mil dieciséis</w:t>
      </w:r>
      <w:r w:rsidRPr="00FF043F">
        <w:rPr>
          <w:rFonts w:ascii="Calibri" w:hAnsi="Calibri" w:cs="Calibri"/>
          <w:color w:val="AEAAAA" w:themeColor="background2" w:themeShade="BF"/>
          <w:sz w:val="26"/>
          <w:szCs w:val="26"/>
        </w:rPr>
        <w:t xml:space="preserve">; documento que en original, admitido como prueba a la actora, obra en el secreto de este Juzgado (visible, en copia certificada, a foja </w:t>
      </w:r>
      <w:r w:rsidR="00D74093">
        <w:rPr>
          <w:rFonts w:ascii="Calibri" w:hAnsi="Calibri" w:cs="Calibri"/>
          <w:color w:val="AEAAAA" w:themeColor="background2" w:themeShade="BF"/>
          <w:sz w:val="26"/>
          <w:szCs w:val="26"/>
        </w:rPr>
        <w:t>6</w:t>
      </w:r>
      <w:r w:rsidRPr="00FF043F">
        <w:rPr>
          <w:rFonts w:ascii="Calibri" w:hAnsi="Calibri" w:cs="Calibri"/>
          <w:color w:val="AEAAAA" w:themeColor="background2" w:themeShade="BF"/>
          <w:sz w:val="26"/>
          <w:szCs w:val="26"/>
        </w:rPr>
        <w:t xml:space="preserve"> se</w:t>
      </w:r>
      <w:r w:rsidR="00D74093">
        <w:rPr>
          <w:rFonts w:ascii="Calibri" w:hAnsi="Calibri" w:cs="Calibri"/>
          <w:color w:val="AEAAAA" w:themeColor="background2" w:themeShade="BF"/>
          <w:sz w:val="26"/>
          <w:szCs w:val="26"/>
        </w:rPr>
        <w:t>is</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w:t>
      </w:r>
    </w:p>
    <w:p w:rsidR="00E961BC" w:rsidRDefault="00E961BC" w:rsidP="00E961BC">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732/2016-JN</w:t>
      </w:r>
    </w:p>
    <w:p w:rsidR="00E961BC" w:rsidRDefault="00E961BC" w:rsidP="002E06E3">
      <w:pPr>
        <w:pStyle w:val="Textoindependiente"/>
        <w:ind w:firstLine="708"/>
        <w:rPr>
          <w:rFonts w:ascii="Calibri" w:hAnsi="Calibri" w:cs="Calibri"/>
          <w:color w:val="AEAAAA" w:themeColor="background2" w:themeShade="BF"/>
          <w:sz w:val="26"/>
          <w:szCs w:val="26"/>
        </w:rPr>
      </w:pPr>
    </w:p>
    <w:p w:rsidR="002E06E3" w:rsidRPr="00D06F31" w:rsidRDefault="002E06E3" w:rsidP="00E961BC">
      <w:pPr>
        <w:pStyle w:val="Textoindependiente"/>
        <w:rPr>
          <w:rFonts w:ascii="Calibri" w:hAnsi="Calibri"/>
          <w:color w:val="AEAAAA" w:themeColor="background2" w:themeShade="BF"/>
          <w:sz w:val="26"/>
          <w:szCs w:val="26"/>
        </w:rPr>
      </w:pPr>
      <w:proofErr w:type="gramStart"/>
      <w:r w:rsidRPr="00FF043F">
        <w:rPr>
          <w:rFonts w:ascii="Calibri" w:hAnsi="Calibri" w:cs="Calibri"/>
          <w:color w:val="AEAAAA" w:themeColor="background2" w:themeShade="BF"/>
          <w:sz w:val="26"/>
          <w:szCs w:val="26"/>
        </w:rPr>
        <w:t>aunado</w:t>
      </w:r>
      <w:proofErr w:type="gramEnd"/>
      <w:r w:rsidRPr="00FF043F">
        <w:rPr>
          <w:rFonts w:ascii="Calibri" w:hAnsi="Calibri" w:cs="Calibri"/>
          <w:color w:val="AEAAAA" w:themeColor="background2" w:themeShade="BF"/>
          <w:sz w:val="26"/>
          <w:szCs w:val="26"/>
        </w:rPr>
        <w:t xml:space="preserve">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 expresa y sin coacción alguna, que sí elaboró el acta de infracción que se combate</w:t>
      </w:r>
      <w:r w:rsidRPr="00FF043F">
        <w:rPr>
          <w:rFonts w:ascii="Calibri" w:hAnsi="Calibri"/>
          <w:color w:val="AEAAAA" w:themeColor="background2" w:themeShade="BF"/>
          <w:sz w:val="26"/>
          <w:szCs w:val="26"/>
        </w:rPr>
        <w:t xml:space="preserve">. </w:t>
      </w:r>
      <w:r>
        <w:rPr>
          <w:rFonts w:ascii="Calibri" w:hAnsi="Calibri" w:cs="Calibri"/>
          <w:bCs/>
          <w:iCs/>
          <w:color w:val="AEAAAA" w:themeColor="background2" w:themeShade="BF"/>
          <w:sz w:val="26"/>
          <w:szCs w:val="26"/>
        </w:rPr>
        <w:t xml:space="preserve">. . . . . . . . . . . . . . . . . . . . . . . . . . . . . . . . . . . . . . . </w:t>
      </w:r>
      <w:r w:rsidR="00E961BC">
        <w:rPr>
          <w:rFonts w:ascii="Calibri" w:hAnsi="Calibri" w:cs="Calibri"/>
          <w:bCs/>
          <w:iCs/>
          <w:color w:val="AEAAAA" w:themeColor="background2" w:themeShade="BF"/>
          <w:sz w:val="26"/>
          <w:szCs w:val="26"/>
        </w:rPr>
        <w:t>. . . . . . .</w:t>
      </w:r>
    </w:p>
    <w:p w:rsidR="002E06E3" w:rsidRPr="00E961BC" w:rsidRDefault="002E06E3" w:rsidP="002E06E3">
      <w:pPr>
        <w:jc w:val="both"/>
        <w:rPr>
          <w:rFonts w:ascii="Calibri" w:hAnsi="Calibri" w:cs="Calibri"/>
          <w:color w:val="AEAAAA" w:themeColor="background2" w:themeShade="BF"/>
          <w:sz w:val="26"/>
          <w:szCs w:val="26"/>
          <w:lang w:val="es-MX"/>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D74093" w:rsidRPr="00FF043F" w:rsidRDefault="00D74093" w:rsidP="00D7409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FF043F">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961BC">
        <w:rPr>
          <w:rFonts w:ascii="Calibri" w:hAnsi="Calibri" w:cs="Calibri"/>
          <w:color w:val="AEAAAA" w:themeColor="background2" w:themeShade="BF"/>
          <w:sz w:val="26"/>
          <w:szCs w:val="26"/>
        </w:rPr>
        <w:t xml:space="preserve"> . </w:t>
      </w:r>
    </w:p>
    <w:p w:rsidR="002E06E3" w:rsidRPr="00FF043F" w:rsidRDefault="002E06E3" w:rsidP="002E06E3">
      <w:pPr>
        <w:ind w:firstLine="708"/>
        <w:jc w:val="both"/>
        <w:rPr>
          <w:rFonts w:ascii="Calibri" w:hAnsi="Calibri" w:cs="Calibri"/>
          <w:color w:val="AEAAAA" w:themeColor="background2" w:themeShade="BF"/>
          <w:sz w:val="26"/>
          <w:szCs w:val="26"/>
        </w:rPr>
      </w:pPr>
    </w:p>
    <w:p w:rsidR="002E06E3" w:rsidRPr="00FF043F" w:rsidRDefault="002E06E3" w:rsidP="00EB3C8E">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 xml:space="preserve">De lo expuesto por el actor en su escrito de demanda, de la contestación así como de las constancias que integran la presente causa administrativa, se desprende que el Agente de Tránsito de nombre </w:t>
      </w:r>
      <w:r w:rsidR="00BA6E5D">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en fecha </w:t>
      </w:r>
      <w:r w:rsidR="00B00E77">
        <w:rPr>
          <w:rFonts w:ascii="Calibri" w:hAnsi="Calibri" w:cs="Calibri"/>
          <w:color w:val="AEAAAA" w:themeColor="background2" w:themeShade="BF"/>
          <w:sz w:val="26"/>
          <w:szCs w:val="26"/>
        </w:rPr>
        <w:t>1 uno de julio</w:t>
      </w:r>
      <w:r w:rsidRPr="00FF043F">
        <w:rPr>
          <w:rFonts w:ascii="Calibri" w:hAnsi="Calibri" w:cs="Calibri"/>
          <w:color w:val="AEAAAA" w:themeColor="background2" w:themeShade="BF"/>
          <w:sz w:val="26"/>
          <w:szCs w:val="26"/>
        </w:rPr>
        <w:t xml:space="preserve"> de este año 2016 dos mil dieciséis, levantó </w:t>
      </w:r>
      <w:r w:rsidR="00973CE5" w:rsidRPr="00544213">
        <w:rPr>
          <w:rFonts w:ascii="Calibri" w:hAnsi="Calibri" w:cs="Calibri"/>
          <w:color w:val="AEAAAA" w:themeColor="background2" w:themeShade="BF"/>
          <w:sz w:val="26"/>
          <w:szCs w:val="26"/>
        </w:rPr>
        <w:t xml:space="preserve">al ciudadano </w:t>
      </w:r>
      <w:r w:rsidR="00BA6E5D">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D74093">
        <w:rPr>
          <w:rFonts w:ascii="Calibri" w:hAnsi="Calibri" w:cs="Calibri"/>
          <w:color w:val="AEAAAA" w:themeColor="background2" w:themeShade="BF"/>
          <w:sz w:val="26"/>
          <w:szCs w:val="26"/>
        </w:rPr>
        <w:t xml:space="preserve"> </w:t>
      </w:r>
      <w:r w:rsidR="00B00E77">
        <w:rPr>
          <w:rFonts w:ascii="Calibri" w:hAnsi="Calibri" w:cs="Calibri"/>
          <w:color w:val="AEAAAA" w:themeColor="background2" w:themeShade="BF"/>
          <w:sz w:val="26"/>
          <w:szCs w:val="26"/>
        </w:rPr>
        <w:t>T-5457813 (T guion cinco-cuatro-cinco-siete-ocho-uno-tres)</w:t>
      </w:r>
      <w:r w:rsidR="00D74093">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en el lugar ubicado en </w:t>
      </w:r>
      <w:r w:rsidRPr="00FF043F">
        <w:rPr>
          <w:rFonts w:ascii="Calibri" w:hAnsi="Calibri" w:cs="Calibri"/>
          <w:i/>
          <w:iCs/>
          <w:color w:val="AEAAAA" w:themeColor="background2" w:themeShade="BF"/>
          <w:sz w:val="26"/>
          <w:szCs w:val="26"/>
        </w:rPr>
        <w:t>“</w:t>
      </w:r>
      <w:r w:rsidR="00EB3C8E">
        <w:rPr>
          <w:rFonts w:ascii="Calibri" w:hAnsi="Calibri" w:cs="Calibri"/>
          <w:i/>
          <w:iCs/>
          <w:color w:val="AEAAAA" w:themeColor="background2" w:themeShade="BF"/>
          <w:sz w:val="26"/>
          <w:szCs w:val="26"/>
        </w:rPr>
        <w:t>Juan Alonso de Torres</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“norte</w:t>
      </w:r>
      <w:r w:rsidR="00EB3C8E">
        <w:rPr>
          <w:rFonts w:ascii="Calibri" w:hAnsi="Calibri" w:cs="Calibri"/>
          <w:i/>
          <w:iCs/>
          <w:color w:val="AEAAAA" w:themeColor="background2" w:themeShade="BF"/>
          <w:sz w:val="26"/>
          <w:szCs w:val="26"/>
        </w:rPr>
        <w:t xml:space="preserve"> a</w:t>
      </w:r>
      <w:r w:rsidR="00EB3C8E" w:rsidRPr="00EB3C8E">
        <w:rPr>
          <w:rFonts w:ascii="Calibri" w:hAnsi="Calibri" w:cs="Calibri"/>
          <w:i/>
          <w:iCs/>
          <w:color w:val="AEAAAA" w:themeColor="background2" w:themeShade="BF"/>
          <w:sz w:val="26"/>
          <w:szCs w:val="26"/>
        </w:rPr>
        <w:t xml:space="preserve"> </w:t>
      </w:r>
      <w:r w:rsidR="00EB3C8E">
        <w:rPr>
          <w:rFonts w:ascii="Calibri" w:hAnsi="Calibri" w:cs="Calibri"/>
          <w:i/>
          <w:iCs/>
          <w:color w:val="AEAAAA" w:themeColor="background2" w:themeShade="BF"/>
          <w:sz w:val="26"/>
          <w:szCs w:val="26"/>
        </w:rPr>
        <w:t>sur</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proofErr w:type="spellStart"/>
      <w:r w:rsidR="00EB3C8E">
        <w:rPr>
          <w:rFonts w:ascii="Calibri" w:hAnsi="Calibri" w:cs="Calibri"/>
          <w:i/>
          <w:color w:val="AEAAAA" w:themeColor="background2" w:themeShade="BF"/>
          <w:sz w:val="26"/>
          <w:szCs w:val="26"/>
        </w:rPr>
        <w:t>Vibar</w:t>
      </w:r>
      <w:proofErr w:type="spellEnd"/>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 xml:space="preserve">“Por </w:t>
      </w:r>
      <w:r w:rsidR="00EB3C8E">
        <w:rPr>
          <w:rFonts w:ascii="Calibri" w:hAnsi="Calibri" w:cs="Calibri"/>
          <w:i/>
          <w:iCs/>
          <w:color w:val="AEAAAA" w:themeColor="background2" w:themeShade="BF"/>
          <w:sz w:val="26"/>
          <w:szCs w:val="26"/>
        </w:rPr>
        <w:t xml:space="preserve">no respetar los límites de velocidad establecidos en los señalamientos oficiales. Conductor Conduciendo a 70 </w:t>
      </w:r>
      <w:proofErr w:type="spellStart"/>
      <w:r w:rsidR="00EB3C8E">
        <w:rPr>
          <w:rFonts w:ascii="Calibri" w:hAnsi="Calibri" w:cs="Calibri"/>
          <w:i/>
          <w:iCs/>
          <w:color w:val="AEAAAA" w:themeColor="background2" w:themeShade="BF"/>
          <w:sz w:val="26"/>
          <w:szCs w:val="26"/>
        </w:rPr>
        <w:t>kilometros</w:t>
      </w:r>
      <w:proofErr w:type="spellEnd"/>
      <w:r w:rsidR="00EB3C8E">
        <w:rPr>
          <w:rFonts w:ascii="Calibri" w:hAnsi="Calibri" w:cs="Calibri"/>
          <w:i/>
          <w:iCs/>
          <w:color w:val="AEAAAA" w:themeColor="background2" w:themeShade="BF"/>
          <w:sz w:val="26"/>
          <w:szCs w:val="26"/>
        </w:rPr>
        <w:t xml:space="preserve"> por hora en una Zona de 50 </w:t>
      </w:r>
      <w:proofErr w:type="spellStart"/>
      <w:r w:rsidR="00EB3C8E">
        <w:rPr>
          <w:rFonts w:ascii="Calibri" w:hAnsi="Calibri" w:cs="Calibri"/>
          <w:i/>
          <w:iCs/>
          <w:color w:val="AEAAAA" w:themeColor="background2" w:themeShade="BF"/>
          <w:sz w:val="26"/>
          <w:szCs w:val="26"/>
        </w:rPr>
        <w:t>kilometros</w:t>
      </w:r>
      <w:proofErr w:type="spellEnd"/>
      <w:r w:rsidR="00EB3C8E">
        <w:rPr>
          <w:rFonts w:ascii="Calibri" w:hAnsi="Calibri" w:cs="Calibri"/>
          <w:i/>
          <w:iCs/>
          <w:color w:val="AEAAAA" w:themeColor="background2" w:themeShade="BF"/>
          <w:sz w:val="26"/>
          <w:szCs w:val="26"/>
        </w:rPr>
        <w:t xml:space="preserve"> por hora</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y en el espacio para anotar la referencia escribió: </w:t>
      </w:r>
      <w:r w:rsidRPr="00FF043F">
        <w:rPr>
          <w:rFonts w:ascii="Calibri" w:hAnsi="Calibri" w:cs="Calibri"/>
          <w:i/>
          <w:iCs/>
          <w:color w:val="AEAAAA" w:themeColor="background2" w:themeShade="BF"/>
          <w:sz w:val="26"/>
          <w:szCs w:val="26"/>
        </w:rPr>
        <w:t>“</w:t>
      </w:r>
      <w:r w:rsidR="00EB3C8E">
        <w:rPr>
          <w:rFonts w:ascii="Calibri" w:hAnsi="Calibri" w:cs="Calibri"/>
          <w:i/>
          <w:iCs/>
          <w:color w:val="AEAAAA" w:themeColor="background2" w:themeShade="BF"/>
          <w:sz w:val="26"/>
          <w:szCs w:val="26"/>
        </w:rPr>
        <w:t xml:space="preserve">antes de </w:t>
      </w:r>
      <w:proofErr w:type="spellStart"/>
      <w:r w:rsidR="00EB3C8E">
        <w:rPr>
          <w:rFonts w:ascii="Calibri" w:hAnsi="Calibri" w:cs="Calibri"/>
          <w:i/>
          <w:iCs/>
          <w:color w:val="AEAAAA" w:themeColor="background2" w:themeShade="BF"/>
          <w:sz w:val="26"/>
          <w:szCs w:val="26"/>
        </w:rPr>
        <w:t>Buolevard</w:t>
      </w:r>
      <w:proofErr w:type="spellEnd"/>
      <w:r w:rsidR="00EB3C8E">
        <w:rPr>
          <w:rFonts w:ascii="Calibri" w:hAnsi="Calibri" w:cs="Calibri"/>
          <w:i/>
          <w:iCs/>
          <w:color w:val="AEAAAA" w:themeColor="background2" w:themeShade="BF"/>
          <w:sz w:val="26"/>
          <w:szCs w:val="26"/>
        </w:rPr>
        <w:t xml:space="preserve"> Mariano Escobedo</w:t>
      </w:r>
      <w:r w:rsidRPr="00FF043F">
        <w:rPr>
          <w:rFonts w:ascii="Calibri" w:hAnsi="Calibri" w:cs="Calibri"/>
          <w:i/>
          <w:iCs/>
          <w:color w:val="AEAAAA" w:themeColor="background2" w:themeShade="BF"/>
          <w:sz w:val="26"/>
          <w:szCs w:val="26"/>
        </w:rPr>
        <w:t>”</w:t>
      </w:r>
      <w:r w:rsidR="00D74093">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en el destinado para indicar la ubicación del señalamiento vial oficial, plasmó</w:t>
      </w:r>
      <w:r w:rsidR="00EB3C8E">
        <w:rPr>
          <w:rFonts w:ascii="Calibri" w:hAnsi="Calibri" w:cs="Calibri"/>
          <w:iCs/>
          <w:color w:val="AEAAAA" w:themeColor="background2" w:themeShade="BF"/>
          <w:sz w:val="26"/>
          <w:szCs w:val="26"/>
        </w:rPr>
        <w:t xml:space="preserve">: </w:t>
      </w:r>
      <w:r w:rsidR="00EB3C8E">
        <w:rPr>
          <w:rFonts w:ascii="Calibri" w:hAnsi="Calibri" w:cs="Calibri"/>
          <w:i/>
          <w:iCs/>
          <w:color w:val="AEAAAA" w:themeColor="background2" w:themeShade="BF"/>
          <w:sz w:val="26"/>
          <w:szCs w:val="26"/>
        </w:rPr>
        <w:t>“esquina con calle Ferrocarriles Nacionales”</w:t>
      </w:r>
      <w:r w:rsidRPr="00FF043F">
        <w:rPr>
          <w:rFonts w:ascii="Calibri" w:hAnsi="Calibri" w:cs="Calibri"/>
          <w:iCs/>
          <w:color w:val="AEAAAA" w:themeColor="background2" w:themeShade="BF"/>
          <w:sz w:val="26"/>
          <w:szCs w:val="26"/>
        </w:rPr>
        <w:t xml:space="preserve">; señalando que la infracción fue detectada por </w:t>
      </w:r>
      <w:r w:rsidRPr="00FF043F">
        <w:rPr>
          <w:rFonts w:ascii="Calibri" w:hAnsi="Calibri" w:cs="Calibri"/>
          <w:i/>
          <w:iCs/>
          <w:color w:val="AEAAAA" w:themeColor="background2" w:themeShade="BF"/>
          <w:sz w:val="26"/>
          <w:szCs w:val="26"/>
        </w:rPr>
        <w:t>“</w:t>
      </w:r>
      <w:r w:rsidR="00EB3C8E">
        <w:rPr>
          <w:rFonts w:ascii="Calibri" w:hAnsi="Calibri" w:cs="Calibri"/>
          <w:i/>
          <w:iCs/>
          <w:color w:val="AEAAAA" w:themeColor="background2" w:themeShade="BF"/>
          <w:sz w:val="26"/>
          <w:szCs w:val="26"/>
        </w:rPr>
        <w:t>Operativo</w:t>
      </w:r>
      <w:r w:rsidR="00D74093">
        <w:rPr>
          <w:rFonts w:ascii="Calibri" w:hAnsi="Calibri" w:cs="Calibri"/>
          <w:i/>
          <w:iCs/>
          <w:color w:val="AEAAAA" w:themeColor="background2" w:themeShade="BF"/>
          <w:sz w:val="26"/>
          <w:szCs w:val="26"/>
        </w:rPr>
        <w:t xml:space="preserve"> R</w:t>
      </w:r>
      <w:r w:rsidRPr="00FF043F">
        <w:rPr>
          <w:rFonts w:ascii="Calibri" w:hAnsi="Calibri" w:cs="Calibri"/>
          <w:i/>
          <w:iCs/>
          <w:color w:val="AEAAAA" w:themeColor="background2" w:themeShade="BF"/>
          <w:sz w:val="26"/>
          <w:szCs w:val="26"/>
        </w:rPr>
        <w:t xml:space="preserve">adar”; </w:t>
      </w:r>
      <w:r w:rsidRPr="00FF043F">
        <w:rPr>
          <w:rFonts w:ascii="Calibri" w:hAnsi="Calibri" w:cs="Calibri"/>
          <w:color w:val="AEAAAA" w:themeColor="background2" w:themeShade="BF"/>
          <w:sz w:val="26"/>
          <w:szCs w:val="26"/>
        </w:rPr>
        <w:t xml:space="preserve">recogiendo en garantía del pago de la infracción, </w:t>
      </w:r>
      <w:r w:rsidR="00D74093">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a</w:t>
      </w:r>
      <w:r w:rsidR="00D74093">
        <w:rPr>
          <w:rFonts w:ascii="Calibri" w:hAnsi="Calibri" w:cs="Calibri"/>
          <w:color w:val="AEAAAA" w:themeColor="background2" w:themeShade="BF"/>
          <w:sz w:val="26"/>
          <w:szCs w:val="26"/>
        </w:rPr>
        <w:t xml:space="preserve"> </w:t>
      </w:r>
      <w:r w:rsidR="00EB3C8E">
        <w:rPr>
          <w:rFonts w:ascii="Calibri" w:hAnsi="Calibri" w:cs="Calibri"/>
          <w:color w:val="AEAAAA" w:themeColor="background2" w:themeShade="BF"/>
          <w:sz w:val="26"/>
          <w:szCs w:val="26"/>
        </w:rPr>
        <w:t xml:space="preserve">tarjeta de circulación del vehículo conducido por </w:t>
      </w:r>
      <w:r w:rsidR="00D74093">
        <w:rPr>
          <w:rFonts w:ascii="Calibri" w:hAnsi="Calibri" w:cs="Calibri"/>
          <w:color w:val="AEAAAA" w:themeColor="background2" w:themeShade="BF"/>
          <w:sz w:val="26"/>
          <w:szCs w:val="26"/>
        </w:rPr>
        <w:t>e</w:t>
      </w:r>
      <w:r w:rsidRPr="00FF043F">
        <w:rPr>
          <w:rFonts w:ascii="Calibri" w:hAnsi="Calibri" w:cs="Calibri"/>
          <w:color w:val="AEAAAA" w:themeColor="background2" w:themeShade="BF"/>
          <w:sz w:val="26"/>
          <w:szCs w:val="26"/>
        </w:rPr>
        <w:t>l 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 . . . . . . . . . . . . . . . . . . . . . . . </w:t>
      </w:r>
      <w:r>
        <w:rPr>
          <w:rFonts w:ascii="Calibri" w:hAnsi="Calibri" w:cs="Calibri"/>
          <w:iCs/>
          <w:color w:val="AEAAAA" w:themeColor="background2" w:themeShade="BF"/>
          <w:sz w:val="26"/>
          <w:szCs w:val="26"/>
        </w:rPr>
        <w:t>. . . . . . .</w:t>
      </w:r>
      <w:r w:rsidR="00D74093">
        <w:rPr>
          <w:rFonts w:ascii="Calibri" w:hAnsi="Calibri" w:cs="Calibri"/>
          <w:iCs/>
          <w:color w:val="AEAAAA" w:themeColor="background2" w:themeShade="BF"/>
          <w:sz w:val="26"/>
          <w:szCs w:val="26"/>
        </w:rPr>
        <w:t xml:space="preserve"> . . . . . . . . . . . . . . . . . . . . . . . . . </w:t>
      </w:r>
    </w:p>
    <w:p w:rsidR="00075738" w:rsidRPr="00FF043F" w:rsidRDefault="00075738" w:rsidP="002E06E3">
      <w:pPr>
        <w:pStyle w:val="Textoindependiente"/>
        <w:tabs>
          <w:tab w:val="left" w:pos="3594"/>
        </w:tabs>
        <w:rPr>
          <w:rFonts w:ascii="Calibri" w:hAnsi="Calibri" w:cs="Calibri"/>
          <w:color w:val="AEAAAA" w:themeColor="background2" w:themeShade="BF"/>
          <w:sz w:val="26"/>
          <w:szCs w:val="26"/>
          <w:lang w:val="es-ES"/>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el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 ya que </w:t>
      </w:r>
      <w:r w:rsidRPr="00FF043F">
        <w:rPr>
          <w:rFonts w:ascii="Calibri" w:hAnsi="Calibri" w:cs="Calibri"/>
          <w:b/>
          <w:color w:val="AEAAAA" w:themeColor="background2" w:themeShade="BF"/>
          <w:sz w:val="26"/>
          <w:szCs w:val="26"/>
        </w:rPr>
        <w:t>negó, lisa y llanamente</w:t>
      </w:r>
      <w:r w:rsidRPr="00FF043F">
        <w:rPr>
          <w:rFonts w:ascii="Calibri" w:hAnsi="Calibri" w:cs="Calibri"/>
          <w:color w:val="AEAAAA" w:themeColor="background2" w:themeShade="BF"/>
          <w:sz w:val="26"/>
          <w:szCs w:val="26"/>
        </w:rPr>
        <w:t xml:space="preserve">, haber incurrido en los hechos señalados, expresó que </w:t>
      </w:r>
      <w:r w:rsidRPr="00FF043F">
        <w:rPr>
          <w:rFonts w:ascii="Calibri" w:hAnsi="Calibri" w:cs="Calibri"/>
          <w:iCs/>
          <w:color w:val="AEAAAA" w:themeColor="background2" w:themeShade="BF"/>
          <w:sz w:val="26"/>
          <w:szCs w:val="26"/>
        </w:rPr>
        <w:t xml:space="preserve">el acta adolece de la debida fundamentación y motivación y que </w:t>
      </w:r>
      <w:r w:rsidR="007B596D">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no se identificó</w:t>
      </w:r>
      <w:r w:rsidR="00EB3C8E">
        <w:rPr>
          <w:rFonts w:ascii="Calibri" w:hAnsi="Calibri" w:cs="Calibri"/>
          <w:iCs/>
          <w:color w:val="AEAAAA" w:themeColor="background2" w:themeShade="BF"/>
          <w:sz w:val="26"/>
          <w:szCs w:val="26"/>
        </w:rPr>
        <w:t xml:space="preserve"> ante él</w:t>
      </w:r>
      <w:r>
        <w:rPr>
          <w:rFonts w:ascii="Calibri" w:hAnsi="Calibri" w:cs="Calibri"/>
          <w:iCs/>
          <w:color w:val="AEAAAA" w:themeColor="background2" w:themeShade="BF"/>
          <w:sz w:val="26"/>
          <w:szCs w:val="26"/>
        </w:rPr>
        <w:t xml:space="preserve">. . . . . . . . . . . . . . . . . . . . . . . . . . . . . . . . . . . . . . . . . . . . . . . . . . . . . . . </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expresado por el impetrante </w:t>
      </w:r>
      <w:r w:rsidRPr="00FF043F">
        <w:rPr>
          <w:rFonts w:ascii="Calibri" w:hAnsi="Calibri" w:cs="Calibri"/>
          <w:color w:val="AEAAAA" w:themeColor="background2" w:themeShade="BF"/>
          <w:sz w:val="26"/>
          <w:szCs w:val="26"/>
        </w:rPr>
        <w:t>del proceso</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sidR="007B596D">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w:t>
      </w:r>
      <w:proofErr w:type="gramStart"/>
      <w:r w:rsidRPr="00FF043F">
        <w:rPr>
          <w:rFonts w:ascii="Calibri" w:hAnsi="Calibri" w:cs="Calibri"/>
          <w:iCs/>
          <w:color w:val="AEAAAA" w:themeColor="background2" w:themeShade="BF"/>
          <w:sz w:val="26"/>
          <w:szCs w:val="26"/>
        </w:rPr>
        <w:t>aislada .</w:t>
      </w:r>
      <w:proofErr w:type="gramEnd"/>
      <w:r w:rsidRPr="00FF043F">
        <w:rPr>
          <w:rFonts w:ascii="Calibri" w:hAnsi="Calibri" w:cs="Calibri"/>
          <w:iCs/>
          <w:color w:val="AEAAAA" w:themeColor="background2" w:themeShade="BF"/>
          <w:sz w:val="26"/>
          <w:szCs w:val="26"/>
        </w:rPr>
        <w:t xml:space="preserve"> . . . . . . . </w:t>
      </w:r>
      <w:r>
        <w:rPr>
          <w:rFonts w:ascii="Calibri" w:hAnsi="Calibri" w:cs="Calibri"/>
          <w:iCs/>
          <w:color w:val="AEAAAA" w:themeColor="background2" w:themeShade="BF"/>
          <w:sz w:val="26"/>
          <w:szCs w:val="26"/>
        </w:rPr>
        <w:t>.</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planteada se hace consistir en determinar la legalidad o ilegalidad del acta de infracción número</w:t>
      </w:r>
      <w:r w:rsidR="007B596D">
        <w:rPr>
          <w:rFonts w:ascii="Calibri" w:hAnsi="Calibri" w:cs="Calibri"/>
          <w:color w:val="AEAAAA" w:themeColor="background2" w:themeShade="BF"/>
          <w:sz w:val="26"/>
          <w:szCs w:val="26"/>
        </w:rPr>
        <w:t xml:space="preserve"> </w:t>
      </w:r>
      <w:r w:rsidR="00B00E77">
        <w:rPr>
          <w:rFonts w:ascii="Calibri" w:hAnsi="Calibri" w:cs="Calibri"/>
          <w:color w:val="AEAAAA" w:themeColor="background2" w:themeShade="BF"/>
          <w:sz w:val="26"/>
          <w:szCs w:val="26"/>
        </w:rPr>
        <w:t>T-5457813 (T guion cinco-cuatro-cinco-siete-ocho-uno-tres)</w:t>
      </w:r>
      <w:r w:rsidR="007B596D">
        <w:rPr>
          <w:rFonts w:ascii="Calibri" w:hAnsi="Calibri" w:cs="Calibri"/>
          <w:color w:val="AEAAAA" w:themeColor="background2" w:themeShade="BF"/>
          <w:sz w:val="26"/>
          <w:szCs w:val="26"/>
        </w:rPr>
        <w:t xml:space="preserve">, de fecha </w:t>
      </w:r>
      <w:r w:rsidR="00B00E77">
        <w:rPr>
          <w:rFonts w:ascii="Calibri" w:hAnsi="Calibri" w:cs="Calibri"/>
          <w:color w:val="AEAAAA" w:themeColor="background2" w:themeShade="BF"/>
          <w:sz w:val="26"/>
          <w:szCs w:val="26"/>
        </w:rPr>
        <w:t>1 uno de julio</w:t>
      </w:r>
      <w:r w:rsidR="007B596D">
        <w:rPr>
          <w:rFonts w:ascii="Calibri" w:hAnsi="Calibri" w:cs="Calibri"/>
          <w:color w:val="AEAAAA" w:themeColor="background2" w:themeShade="BF"/>
          <w:sz w:val="26"/>
          <w:szCs w:val="26"/>
        </w:rPr>
        <w:t xml:space="preserve"> del año 2016 dos mil dieciséis</w:t>
      </w:r>
      <w:r w:rsidRPr="00FF043F">
        <w:rPr>
          <w:rFonts w:ascii="Calibri" w:hAnsi="Calibri" w:cs="Calibri"/>
          <w:color w:val="AEAAAA" w:themeColor="background2" w:themeShade="BF"/>
          <w:sz w:val="26"/>
          <w:szCs w:val="26"/>
        </w:rPr>
        <w:t xml:space="preserve">; además, la de establecer la procedencia o improcedencia de la devolución </w:t>
      </w:r>
      <w:r w:rsidR="00EB3C8E">
        <w:rPr>
          <w:rFonts w:ascii="Calibri" w:hAnsi="Calibri" w:cs="Calibri"/>
          <w:color w:val="AEAAAA" w:themeColor="background2" w:themeShade="BF"/>
          <w:sz w:val="26"/>
          <w:szCs w:val="26"/>
        </w:rPr>
        <w:t>la tarjeta de circulación retenida en garantía de la multa que, en su caso, se impusiera</w:t>
      </w:r>
      <w:r w:rsidRPr="00FF043F">
        <w:rPr>
          <w:rFonts w:ascii="Calibri" w:hAnsi="Calibri" w:cs="Calibri"/>
          <w:color w:val="AEAAAA" w:themeColor="background2" w:themeShade="BF"/>
          <w:sz w:val="26"/>
          <w:szCs w:val="26"/>
        </w:rPr>
        <w:t xml:space="preserve">. . . . . . . . . . . . . . . . . . . </w:t>
      </w:r>
      <w:r w:rsidR="007B596D">
        <w:rPr>
          <w:rFonts w:ascii="Calibri" w:hAnsi="Calibri" w:cs="Calibri"/>
          <w:color w:val="AEAAAA" w:themeColor="background2" w:themeShade="BF"/>
          <w:sz w:val="26"/>
          <w:szCs w:val="26"/>
        </w:rPr>
        <w:t xml:space="preserve">. . . . . </w:t>
      </w:r>
      <w:r w:rsidR="006446EB">
        <w:rPr>
          <w:rFonts w:ascii="Calibri" w:hAnsi="Calibri" w:cs="Calibri"/>
          <w:color w:val="AEAAAA" w:themeColor="background2" w:themeShade="BF"/>
          <w:sz w:val="26"/>
          <w:szCs w:val="26"/>
        </w:rPr>
        <w:t xml:space="preserve">. . . . . . . . . . . . . . . . . . . . . . . . . . . . . . </w:t>
      </w:r>
    </w:p>
    <w:p w:rsidR="002E06E3" w:rsidRPr="00FF043F" w:rsidRDefault="002E06E3" w:rsidP="002E06E3">
      <w:pPr>
        <w:ind w:firstLine="708"/>
        <w:jc w:val="both"/>
        <w:rPr>
          <w:color w:val="AEAAAA" w:themeColor="background2" w:themeShade="BF"/>
          <w:sz w:val="22"/>
        </w:rPr>
      </w:pPr>
    </w:p>
    <w:p w:rsidR="002E06E3" w:rsidRPr="00FF043F" w:rsidRDefault="002E06E3" w:rsidP="002E06E3">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t xml:space="preserve">SEXTO.- </w:t>
      </w:r>
      <w:r w:rsidRPr="00FF04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F043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FF043F">
        <w:rPr>
          <w:rFonts w:ascii="Calibri" w:hAnsi="Calibri"/>
          <w:color w:val="AEAAAA" w:themeColor="background2" w:themeShade="BF"/>
          <w:sz w:val="26"/>
        </w:rPr>
        <w:lastRenderedPageBreak/>
        <w:t xml:space="preserve">avocará al estudio del concepto de impugnación que considera trascendental para emitir la presente resolución, como lo es el que se señala como </w:t>
      </w:r>
      <w:r w:rsidRPr="00FF043F">
        <w:rPr>
          <w:rFonts w:ascii="Calibri" w:hAnsi="Calibri"/>
          <w:b/>
          <w:color w:val="AEAAAA" w:themeColor="background2" w:themeShade="BF"/>
          <w:sz w:val="26"/>
        </w:rPr>
        <w:t>Primero</w:t>
      </w:r>
      <w:r w:rsidRPr="00FF043F">
        <w:rPr>
          <w:rFonts w:ascii="Calibri" w:hAnsi="Calibri"/>
          <w:color w:val="AEAAAA" w:themeColor="background2" w:themeShade="BF"/>
          <w:sz w:val="26"/>
        </w:rPr>
        <w:t xml:space="preserve">, en su inciso </w:t>
      </w:r>
      <w:r w:rsidRPr="00FF043F">
        <w:rPr>
          <w:rFonts w:ascii="Calibri" w:hAnsi="Calibri"/>
          <w:b/>
          <w:color w:val="AEAAAA" w:themeColor="background2" w:themeShade="BF"/>
          <w:sz w:val="26"/>
        </w:rPr>
        <w:t>a</w:t>
      </w:r>
      <w:r w:rsidRPr="00FF043F">
        <w:rPr>
          <w:rFonts w:ascii="Calibri" w:hAnsi="Calibri"/>
          <w:color w:val="AEAAAA" w:themeColor="background2" w:themeShade="BF"/>
          <w:sz w:val="26"/>
        </w:rPr>
        <w:t xml:space="preserve">, del capítulo de los conceptos de impugnación de su escrito de demanda; referido a la deficiente motivación del acta de infracción; sin necesidad de transcribirlo en su totalidad, así como tampoco el segundo; sirviendo para ello el criterio sostenido por el Tribunal Colegiado de Circuito, mencionado en la siguiente Jurisprudencia: </w:t>
      </w:r>
      <w:r w:rsidR="000B0738">
        <w:rPr>
          <w:rFonts w:ascii="Calibri" w:hAnsi="Calibri"/>
          <w:color w:val="AEAAAA" w:themeColor="background2" w:themeShade="BF"/>
          <w:sz w:val="26"/>
        </w:rPr>
        <w:t>. . . . . . . . . . . . . . . . . . . . . . . . . . . . . . . .</w:t>
      </w:r>
    </w:p>
    <w:p w:rsidR="002E06E3" w:rsidRPr="00FF043F" w:rsidRDefault="002E06E3" w:rsidP="002E06E3">
      <w:pPr>
        <w:ind w:firstLine="708"/>
        <w:jc w:val="both"/>
        <w:rPr>
          <w:color w:val="AEAAAA" w:themeColor="background2" w:themeShade="BF"/>
          <w:lang w:val="es-MX"/>
        </w:rPr>
      </w:pPr>
    </w:p>
    <w:p w:rsidR="002E06E3" w:rsidRPr="007B596D" w:rsidRDefault="002E06E3" w:rsidP="007B596D">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E06E3" w:rsidRPr="00FF043F" w:rsidRDefault="002E06E3" w:rsidP="002E06E3">
      <w:pPr>
        <w:ind w:firstLine="708"/>
        <w:jc w:val="both"/>
        <w:rPr>
          <w:rFonts w:ascii="Calibri" w:hAnsi="Calibri" w:cs="Calibri"/>
          <w:i/>
          <w:iCs/>
          <w:color w:val="AEAAAA" w:themeColor="background2" w:themeShade="BF"/>
          <w:sz w:val="22"/>
        </w:rPr>
      </w:pPr>
      <w:r w:rsidRPr="00FF043F">
        <w:rPr>
          <w:rFonts w:ascii="Calibri" w:hAnsi="Calibri" w:cs="Calibri"/>
          <w:i/>
          <w:iCs/>
          <w:color w:val="AEAAAA" w:themeColor="background2" w:themeShade="BF"/>
          <w:sz w:val="22"/>
        </w:rPr>
        <w:t xml:space="preserve"> </w:t>
      </w:r>
    </w:p>
    <w:p w:rsidR="000B0738" w:rsidRDefault="002E06E3" w:rsidP="000B0738">
      <w:pPr>
        <w:ind w:firstLine="708"/>
        <w:jc w:val="both"/>
        <w:rPr>
          <w:rFonts w:ascii="Calibri" w:hAnsi="Calibri" w:cs="Calibri"/>
          <w:bCs/>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Primer concepto de impugnación, el impetrante expuso: </w:t>
      </w:r>
      <w:r w:rsidR="000B0738">
        <w:rPr>
          <w:rFonts w:ascii="Calibri" w:hAnsi="Calibri" w:cs="Calibri"/>
          <w:color w:val="AEAAAA" w:themeColor="background2" w:themeShade="BF"/>
          <w:sz w:val="26"/>
          <w:szCs w:val="26"/>
        </w:rPr>
        <w:t>. . . . . . . . . . . . . . . . . . . . . . . . . . . . . . . . . . . . . . . . . . . . . . . .</w:t>
      </w:r>
      <w:r w:rsidR="000B0738" w:rsidRPr="000B0738">
        <w:rPr>
          <w:rFonts w:ascii="Calibri" w:hAnsi="Calibri" w:cs="Calibri"/>
          <w:bCs/>
          <w:color w:val="AEAAAA" w:themeColor="background2" w:themeShade="BF"/>
          <w:sz w:val="26"/>
          <w:szCs w:val="26"/>
        </w:rPr>
        <w:t xml:space="preserve"> </w:t>
      </w:r>
      <w:r w:rsidR="000B0738">
        <w:rPr>
          <w:rFonts w:ascii="Calibri" w:hAnsi="Calibri" w:cs="Calibri"/>
          <w:bCs/>
          <w:color w:val="AEAAAA" w:themeColor="background2" w:themeShade="BF"/>
          <w:sz w:val="26"/>
          <w:szCs w:val="26"/>
        </w:rPr>
        <w:t xml:space="preserve">. . . . . . . . . . . . . . </w:t>
      </w:r>
    </w:p>
    <w:p w:rsidR="002E06E3" w:rsidRPr="00FF043F" w:rsidRDefault="002E06E3" w:rsidP="000B0738">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 </w:t>
      </w:r>
    </w:p>
    <w:p w:rsidR="000B0738" w:rsidRDefault="002E06E3" w:rsidP="002E06E3">
      <w:pPr>
        <w:ind w:firstLine="708"/>
        <w:jc w:val="both"/>
        <w:rPr>
          <w:rFonts w:ascii="Calibri" w:hAnsi="Calibri" w:cs="Calibri"/>
          <w:b/>
          <w:i/>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FF043F">
        <w:rPr>
          <w:rFonts w:ascii="Calibri" w:hAnsi="Calibri" w:cs="Calibri"/>
          <w:color w:val="AEAAAA" w:themeColor="background2" w:themeShade="BF"/>
          <w:sz w:val="26"/>
          <w:szCs w:val="26"/>
        </w:rPr>
        <w:t xml:space="preserve">y en el inciso </w:t>
      </w:r>
      <w:r w:rsidRPr="00FF043F">
        <w:rPr>
          <w:rFonts w:ascii="Calibri" w:hAnsi="Calibri" w:cs="Calibri"/>
          <w:b/>
          <w:color w:val="AEAAAA" w:themeColor="background2" w:themeShade="BF"/>
          <w:sz w:val="26"/>
          <w:szCs w:val="26"/>
        </w:rPr>
        <w:t>a</w:t>
      </w:r>
      <w:r w:rsidRPr="00FF043F">
        <w:rPr>
          <w:rFonts w:ascii="Calibri" w:hAnsi="Calibri" w:cs="Calibri"/>
          <w:color w:val="AEAAAA" w:themeColor="background2" w:themeShade="BF"/>
          <w:sz w:val="26"/>
          <w:szCs w:val="26"/>
        </w:rPr>
        <w:t>, argumentó: “</w:t>
      </w:r>
      <w:r w:rsidRPr="00FF043F">
        <w:rPr>
          <w:rFonts w:ascii="Calibri" w:hAnsi="Calibri" w:cs="Calibri"/>
          <w:b/>
          <w:color w:val="AEAAAA" w:themeColor="background2" w:themeShade="BF"/>
          <w:sz w:val="26"/>
          <w:szCs w:val="26"/>
        </w:rPr>
        <w:t>a</w:t>
      </w:r>
      <w:r w:rsidRPr="00FF043F">
        <w:rPr>
          <w:rFonts w:ascii="Calibri" w:hAnsi="Calibri" w:cs="Calibri"/>
          <w:i/>
          <w:color w:val="AEAAAA" w:themeColor="background2" w:themeShade="BF"/>
          <w:sz w:val="26"/>
          <w:szCs w:val="26"/>
        </w:rPr>
        <w:t xml:space="preserve">. Con relación a los </w:t>
      </w:r>
      <w:r w:rsidRPr="00FF043F">
        <w:rPr>
          <w:rFonts w:ascii="Calibri" w:hAnsi="Calibri" w:cs="Calibri"/>
          <w:b/>
          <w:i/>
          <w:color w:val="AEAAAA" w:themeColor="background2" w:themeShade="BF"/>
          <w:sz w:val="26"/>
          <w:szCs w:val="26"/>
        </w:rPr>
        <w:t xml:space="preserve">MOTIVOS DE LA </w:t>
      </w:r>
    </w:p>
    <w:p w:rsidR="000B0738" w:rsidRDefault="000B0738" w:rsidP="000B0738">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732/2016-JN</w:t>
      </w:r>
    </w:p>
    <w:p w:rsidR="000B0738" w:rsidRDefault="000B0738" w:rsidP="002E06E3">
      <w:pPr>
        <w:ind w:firstLine="708"/>
        <w:jc w:val="both"/>
        <w:rPr>
          <w:rFonts w:ascii="Calibri" w:hAnsi="Calibri" w:cs="Calibri"/>
          <w:b/>
          <w:i/>
          <w:color w:val="AEAAAA" w:themeColor="background2" w:themeShade="BF"/>
          <w:sz w:val="26"/>
          <w:szCs w:val="26"/>
        </w:rPr>
      </w:pPr>
    </w:p>
    <w:p w:rsidR="002E06E3" w:rsidRPr="000B0738" w:rsidRDefault="002E06E3" w:rsidP="00AD6664">
      <w:pPr>
        <w:jc w:val="both"/>
        <w:rPr>
          <w:rFonts w:ascii="Calibri" w:hAnsi="Calibri" w:cs="Calibri"/>
          <w:iCs/>
          <w:color w:val="AEAAAA" w:themeColor="background2" w:themeShade="BF"/>
          <w:sz w:val="26"/>
          <w:szCs w:val="26"/>
        </w:rPr>
      </w:pPr>
      <w:r w:rsidRPr="00FF043F">
        <w:rPr>
          <w:rFonts w:ascii="Calibri" w:hAnsi="Calibri" w:cs="Calibri"/>
          <w:b/>
          <w:i/>
          <w:color w:val="AEAAAA" w:themeColor="background2" w:themeShade="BF"/>
          <w:sz w:val="26"/>
          <w:szCs w:val="26"/>
        </w:rPr>
        <w:t xml:space="preserve">INFRACCIÓN, </w:t>
      </w:r>
      <w:r w:rsidRPr="00FF043F">
        <w:rPr>
          <w:rFonts w:ascii="Calibri" w:hAnsi="Calibri" w:cs="Calibri"/>
          <w:i/>
          <w:color w:val="AEAAAA" w:themeColor="background2" w:themeShade="BF"/>
          <w:sz w:val="26"/>
          <w:szCs w:val="26"/>
        </w:rPr>
        <w:t xml:space="preserve">la ahora demandada establece………..lo siguiente: </w:t>
      </w:r>
      <w:r w:rsidRPr="00FF043F">
        <w:rPr>
          <w:rFonts w:ascii="Calibri" w:hAnsi="Calibri" w:cs="Calibri"/>
          <w:b/>
          <w:i/>
          <w:iCs/>
          <w:color w:val="AEAAAA" w:themeColor="background2" w:themeShade="BF"/>
          <w:sz w:val="26"/>
          <w:szCs w:val="26"/>
        </w:rPr>
        <w:t xml:space="preserve">‘Por </w:t>
      </w:r>
      <w:r w:rsidR="00EB3C8E">
        <w:rPr>
          <w:rFonts w:ascii="Calibri" w:hAnsi="Calibri" w:cs="Calibri"/>
          <w:b/>
          <w:i/>
          <w:iCs/>
          <w:color w:val="AEAAAA" w:themeColor="background2" w:themeShade="BF"/>
          <w:sz w:val="26"/>
          <w:szCs w:val="26"/>
        </w:rPr>
        <w:t xml:space="preserve">no respetar los límites de velocidad establecidos en los señalamientos oficiales. Conductor </w:t>
      </w:r>
      <w:r w:rsidR="001B4E87">
        <w:rPr>
          <w:rFonts w:ascii="Calibri" w:hAnsi="Calibri" w:cs="Calibri"/>
          <w:b/>
          <w:i/>
          <w:iCs/>
          <w:color w:val="AEAAAA" w:themeColor="background2" w:themeShade="BF"/>
          <w:sz w:val="26"/>
          <w:szCs w:val="26"/>
        </w:rPr>
        <w:t xml:space="preserve">conduciendo a 70 kilómetros por hora en una zona de 50 kilómetros por </w:t>
      </w:r>
      <w:proofErr w:type="gramStart"/>
      <w:r w:rsidR="001B4E87">
        <w:rPr>
          <w:rFonts w:ascii="Calibri" w:hAnsi="Calibri" w:cs="Calibri"/>
          <w:b/>
          <w:i/>
          <w:iCs/>
          <w:color w:val="AEAAAA" w:themeColor="background2" w:themeShade="BF"/>
          <w:sz w:val="26"/>
          <w:szCs w:val="26"/>
        </w:rPr>
        <w:t>hora’</w:t>
      </w:r>
      <w:r w:rsidR="00EB3C8E">
        <w:rPr>
          <w:rFonts w:ascii="Calibri" w:hAnsi="Calibri" w:cs="Calibri"/>
          <w:b/>
          <w: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proofErr w:type="gramEnd"/>
      <w:r w:rsidRPr="00FF043F">
        <w:rPr>
          <w:rFonts w:ascii="Calibri" w:hAnsi="Calibri" w:cs="Calibri"/>
          <w:color w:val="AEAAAA" w:themeColor="background2" w:themeShade="BF"/>
          <w:sz w:val="26"/>
          <w:szCs w:val="26"/>
        </w:rPr>
        <w:t xml:space="preserve"> …. </w:t>
      </w:r>
      <w:r w:rsidRPr="00FF043F">
        <w:rPr>
          <w:rFonts w:ascii="Calibri" w:hAnsi="Calibri" w:cs="Calibri"/>
          <w:i/>
          <w:iCs/>
          <w:color w:val="AEAAAA" w:themeColor="background2" w:themeShade="BF"/>
          <w:sz w:val="26"/>
          <w:szCs w:val="26"/>
        </w:rPr>
        <w:t xml:space="preserve">Asimismo en párrafos posteriores </w:t>
      </w:r>
      <w:r w:rsidR="001B4E87">
        <w:rPr>
          <w:rFonts w:ascii="Calibri" w:hAnsi="Calibri" w:cs="Calibri"/>
          <w:i/>
          <w:iCs/>
          <w:color w:val="AEAAAA" w:themeColor="background2" w:themeShade="BF"/>
          <w:sz w:val="26"/>
          <w:szCs w:val="26"/>
        </w:rPr>
        <w:t>establece……………</w:t>
      </w:r>
      <w:r w:rsidRPr="00FF043F">
        <w:rPr>
          <w:rFonts w:ascii="Calibri" w:hAnsi="Calibri" w:cs="Calibri"/>
          <w:i/>
          <w:iCs/>
          <w:color w:val="AEAAAA" w:themeColor="background2" w:themeShade="BF"/>
          <w:sz w:val="26"/>
          <w:szCs w:val="26"/>
        </w:rPr>
        <w:t xml:space="preserve">: </w:t>
      </w:r>
      <w:r w:rsidRPr="00FF043F">
        <w:rPr>
          <w:rFonts w:ascii="Calibri" w:hAnsi="Calibri" w:cs="Calibri"/>
          <w:b/>
          <w:i/>
          <w:iCs/>
          <w:color w:val="AEAAAA" w:themeColor="background2" w:themeShade="BF"/>
          <w:sz w:val="26"/>
          <w:szCs w:val="26"/>
        </w:rPr>
        <w:t>‘</w:t>
      </w:r>
      <w:r w:rsidR="00EB3C8E">
        <w:rPr>
          <w:rFonts w:ascii="Calibri" w:hAnsi="Calibri" w:cs="Calibri"/>
          <w:b/>
          <w:i/>
          <w:iCs/>
          <w:color w:val="AEAAAA" w:themeColor="background2" w:themeShade="BF"/>
          <w:sz w:val="26"/>
          <w:szCs w:val="26"/>
        </w:rPr>
        <w:t>Operativo</w:t>
      </w:r>
      <w:r w:rsidRPr="00FF043F">
        <w:rPr>
          <w:rFonts w:ascii="Calibri" w:hAnsi="Calibri" w:cs="Calibri"/>
          <w:b/>
          <w:i/>
          <w:iCs/>
          <w:color w:val="AEAAAA" w:themeColor="background2" w:themeShade="BF"/>
          <w:sz w:val="26"/>
          <w:szCs w:val="26"/>
        </w:rPr>
        <w:t xml:space="preserve"> Radar</w:t>
      </w:r>
      <w:r w:rsidRPr="00FF043F">
        <w:rPr>
          <w:rFonts w:ascii="Calibri" w:hAnsi="Calibri" w:cs="Calibri"/>
          <w:i/>
          <w:iCs/>
          <w:color w:val="AEAAAA" w:themeColor="background2" w:themeShade="BF"/>
          <w:sz w:val="26"/>
          <w:szCs w:val="26"/>
        </w:rPr>
        <w:t>’……, siendo claro que la aseveración anterior es bastante escueta e insuficiente… pues la demandada no es precisa ni exacta en la cita de las normas legales…”</w:t>
      </w:r>
      <w:r w:rsidRPr="00FF043F">
        <w:rPr>
          <w:rFonts w:ascii="Calibri" w:hAnsi="Calibri" w:cs="Calibri"/>
          <w:iCs/>
          <w:color w:val="AEAAAA" w:themeColor="background2" w:themeShade="BF"/>
          <w:sz w:val="26"/>
          <w:szCs w:val="26"/>
        </w:rPr>
        <w:t xml:space="preserve">. Espetando el justiciable más adelante: </w:t>
      </w:r>
      <w:r w:rsidRPr="00FF043F">
        <w:rPr>
          <w:rFonts w:ascii="Calibri" w:hAnsi="Calibri" w:cs="Calibri"/>
          <w:i/>
          <w:iCs/>
          <w:color w:val="AEAAAA" w:themeColor="background2" w:themeShade="BF"/>
          <w:sz w:val="26"/>
          <w:szCs w:val="26"/>
        </w:rPr>
        <w:t xml:space="preserve">“Es decir…….ni mucho menos establece los datos de identificación del dispositivo de verificación de velocidad que detectó la infracción y que se haya generado una fotografía por dicho dispositivo…….”. . . . </w:t>
      </w:r>
      <w:r w:rsidR="000B0738">
        <w:rPr>
          <w:rFonts w:ascii="Calibri" w:hAnsi="Calibri" w:cs="Calibri"/>
          <w:i/>
          <w:iCs/>
          <w:color w:val="AEAAAA" w:themeColor="background2" w:themeShade="BF"/>
          <w:sz w:val="26"/>
          <w:szCs w:val="26"/>
        </w:rPr>
        <w:t xml:space="preserve">. . </w:t>
      </w:r>
      <w:r w:rsidR="00C32BDD">
        <w:rPr>
          <w:rFonts w:ascii="Calibri" w:hAnsi="Calibri" w:cs="Calibri"/>
          <w:i/>
          <w:iCs/>
          <w:color w:val="AEAAAA" w:themeColor="background2" w:themeShade="BF"/>
          <w:sz w:val="26"/>
          <w:szCs w:val="26"/>
        </w:rPr>
        <w:t xml:space="preserve"> </w:t>
      </w:r>
    </w:p>
    <w:p w:rsidR="002E06E3" w:rsidRPr="00FF043F" w:rsidRDefault="002E06E3" w:rsidP="002E06E3">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 lo expresado por el justiciable, el Agente de Tránsito, al contestar</w:t>
      </w:r>
      <w:r w:rsidR="000B0738">
        <w:rPr>
          <w:rFonts w:ascii="Calibri" w:hAnsi="Calibri" w:cs="Calibri"/>
          <w:color w:val="AEAAAA" w:themeColor="background2" w:themeShade="BF"/>
          <w:sz w:val="26"/>
          <w:szCs w:val="26"/>
        </w:rPr>
        <w:t xml:space="preserve"> la demanda mencionó</w:t>
      </w:r>
      <w:r w:rsidRPr="00FF043F">
        <w:rPr>
          <w:rFonts w:ascii="Calibri" w:hAnsi="Calibri" w:cs="Calibri"/>
          <w:color w:val="AEAAAA" w:themeColor="background2" w:themeShade="BF"/>
          <w:sz w:val="26"/>
          <w:szCs w:val="26"/>
        </w:rPr>
        <w:t xml:space="preserve"> que el acta está debidamente fundada y motivada; que sí plasmó el precepto legal que consideró infringido, así como las circunstancias de tiempo, 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sidR="000B0738">
        <w:rPr>
          <w:rFonts w:ascii="Calibri" w:hAnsi="Calibri" w:cs="Calibri"/>
          <w:iCs/>
          <w:color w:val="AEAAAA" w:themeColor="background2" w:themeShade="BF"/>
          <w:sz w:val="26"/>
          <w:szCs w:val="26"/>
        </w:rPr>
        <w:t xml:space="preserve"> Municipal. . . . . .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w:t>
      </w:r>
      <w:r w:rsidRPr="00FF043F">
        <w:rPr>
          <w:rFonts w:ascii="Calibri" w:hAnsi="Calibri" w:cs="Calibri"/>
          <w:bCs/>
          <w:color w:val="AEAAAA" w:themeColor="background2" w:themeShade="BF"/>
          <w:sz w:val="26"/>
          <w:szCs w:val="26"/>
        </w:rPr>
        <w:lastRenderedPageBreak/>
        <w:t xml:space="preserve">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0"/>
          <w:szCs w:val="20"/>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w:t>
      </w:r>
      <w:r w:rsidR="00C32BDD">
        <w:rPr>
          <w:rFonts w:ascii="Calibri" w:hAnsi="Calibri" w:cs="Calibri"/>
          <w:bCs/>
          <w:color w:val="AEAAAA" w:themeColor="background2" w:themeShade="BF"/>
          <w:sz w:val="26"/>
          <w:szCs w:val="26"/>
        </w:rPr>
        <w:t>infractor;</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E06E3" w:rsidRPr="00FF043F" w:rsidRDefault="002E06E3" w:rsidP="002E06E3">
      <w:pPr>
        <w:ind w:firstLine="708"/>
        <w:jc w:val="both"/>
        <w:rPr>
          <w:rFonts w:ascii="Calibri" w:hAnsi="Calibri" w:cs="Calibri"/>
          <w:bCs/>
          <w:color w:val="AEAAAA" w:themeColor="background2" w:themeShade="BF"/>
          <w:sz w:val="20"/>
          <w:szCs w:val="20"/>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Es el caso que en el asunto que nos ocupa, si bien es cierto que la autoridad enjuiciada, citó el precepto que consideró vulnerado, (</w:t>
      </w:r>
      <w:r w:rsidR="009D216C">
        <w:rPr>
          <w:rFonts w:ascii="Calibri" w:hAnsi="Calibri" w:cs="Calibri"/>
          <w:bCs/>
          <w:color w:val="AEAAAA" w:themeColor="background2" w:themeShade="BF"/>
          <w:sz w:val="26"/>
          <w:szCs w:val="26"/>
        </w:rPr>
        <w:t xml:space="preserve">el </w:t>
      </w:r>
      <w:r w:rsidRPr="00FF043F">
        <w:rPr>
          <w:rFonts w:ascii="Calibri" w:hAnsi="Calibri" w:cs="Calibri"/>
          <w:bCs/>
          <w:color w:val="AEAAAA" w:themeColor="background2" w:themeShade="BF"/>
          <w:sz w:val="26"/>
          <w:szCs w:val="26"/>
        </w:rPr>
        <w:t xml:space="preserve">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9D216C">
        <w:rPr>
          <w:rFonts w:ascii="Calibri" w:hAnsi="Calibri" w:cs="Calibri"/>
          <w:bCs/>
          <w:color w:val="AEAAAA" w:themeColor="background2" w:themeShade="BF"/>
          <w:sz w:val="26"/>
          <w:szCs w:val="26"/>
        </w:rPr>
        <w:t xml:space="preserve">. . . . . . . . . . . . . . . . . . . . . . . . . . . . . . . . . . . . . . . . . . . . . </w:t>
      </w:r>
    </w:p>
    <w:p w:rsidR="002E06E3" w:rsidRPr="00FF043F" w:rsidRDefault="002E06E3" w:rsidP="002E06E3">
      <w:pPr>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lastRenderedPageBreak/>
        <w:t>“Artículo 42 Bis.- Tratándose de infracciones detectadas mediante dispositivos de verificación de velocidad, estas se harán constar en las actas de infracción seriadas…. las cuales para su validez contendrán: . .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sidR="009D216C">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sidR="009D216C">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w:t>
      </w:r>
      <w:r w:rsidR="009D216C">
        <w:rPr>
          <w:rFonts w:ascii="Calibri" w:hAnsi="Calibri" w:cs="Calibri"/>
          <w:bCs/>
          <w:color w:val="AEAAAA" w:themeColor="background2" w:themeShade="BF"/>
          <w:sz w:val="26"/>
          <w:szCs w:val="26"/>
        </w:rPr>
        <w:t xml:space="preserve"> . . </w:t>
      </w:r>
    </w:p>
    <w:p w:rsidR="002E06E3" w:rsidRDefault="002E06E3" w:rsidP="002E06E3">
      <w:pPr>
        <w:ind w:firstLine="708"/>
        <w:jc w:val="both"/>
        <w:rPr>
          <w:rFonts w:ascii="Calibri" w:hAnsi="Calibri" w:cs="Calibri"/>
          <w:bCs/>
          <w:color w:val="AEAAAA" w:themeColor="background2" w:themeShade="BF"/>
          <w:sz w:val="26"/>
          <w:szCs w:val="26"/>
        </w:rPr>
      </w:pPr>
    </w:p>
    <w:p w:rsidR="00B058F5" w:rsidRDefault="002E06E3" w:rsidP="00B058F5">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conducía su vehículo el impetrante, así como que tampoco indicó su propia ubicación</w:t>
      </w:r>
      <w:r w:rsidR="00A107C0">
        <w:rPr>
          <w:rFonts w:ascii="Calibri" w:hAnsi="Calibri" w:cs="Calibri"/>
          <w:bCs/>
          <w:color w:val="AEAAAA" w:themeColor="background2" w:themeShade="BF"/>
          <w:sz w:val="26"/>
          <w:szCs w:val="26"/>
        </w:rPr>
        <w:t>,</w:t>
      </w:r>
      <w:r w:rsidRPr="00FF043F">
        <w:rPr>
          <w:rFonts w:ascii="Calibri" w:hAnsi="Calibri" w:cs="Calibri"/>
          <w:bCs/>
          <w:color w:val="AEAAAA" w:themeColor="background2" w:themeShade="BF"/>
          <w:sz w:val="26"/>
          <w:szCs w:val="26"/>
        </w:rPr>
        <w:t xml:space="preserve"> desde donde captó la velocidad a la que conducía su vehículo el </w:t>
      </w:r>
      <w:r w:rsidRPr="001B4E87">
        <w:rPr>
          <w:rFonts w:ascii="Calibri" w:hAnsi="Calibri" w:cs="Calibri"/>
          <w:bCs/>
          <w:color w:val="AEAAAA" w:themeColor="background2" w:themeShade="BF"/>
          <w:sz w:val="26"/>
          <w:szCs w:val="26"/>
        </w:rPr>
        <w:t>impetrante</w:t>
      </w:r>
      <w:r w:rsidR="00B058F5">
        <w:rPr>
          <w:rFonts w:ascii="Calibri" w:hAnsi="Calibri" w:cs="Calibri"/>
          <w:bCs/>
          <w:color w:val="AEAAAA" w:themeColor="background2" w:themeShade="BF"/>
          <w:sz w:val="26"/>
          <w:szCs w:val="26"/>
        </w:rPr>
        <w:t>,</w:t>
      </w:r>
      <w:r w:rsidR="00CB7AB0">
        <w:rPr>
          <w:rFonts w:ascii="Calibri" w:hAnsi="Calibri" w:cs="Calibri"/>
          <w:bCs/>
          <w:color w:val="AEAAAA" w:themeColor="background2" w:themeShade="BF"/>
          <w:sz w:val="26"/>
          <w:szCs w:val="26"/>
        </w:rPr>
        <w:t xml:space="preserve"> </w:t>
      </w:r>
      <w:r w:rsidR="00CB7AB0" w:rsidRPr="001B4E87">
        <w:rPr>
          <w:rFonts w:ascii="Calibri" w:hAnsi="Calibri" w:cs="Calibri"/>
          <w:bCs/>
          <w:color w:val="AEAAAA" w:themeColor="background2" w:themeShade="BF"/>
          <w:sz w:val="26"/>
          <w:szCs w:val="26"/>
        </w:rPr>
        <w:t xml:space="preserve">ni la ubicación </w:t>
      </w:r>
      <w:r w:rsidR="001B4E87" w:rsidRPr="001B4E87">
        <w:rPr>
          <w:rFonts w:ascii="Calibri" w:hAnsi="Calibri" w:cs="Calibri"/>
          <w:bCs/>
          <w:color w:val="AEAAAA" w:themeColor="background2" w:themeShade="BF"/>
          <w:sz w:val="26"/>
          <w:szCs w:val="26"/>
        </w:rPr>
        <w:t xml:space="preserve">precisa </w:t>
      </w:r>
      <w:r w:rsidR="00CB7AB0" w:rsidRPr="001B4E87">
        <w:rPr>
          <w:rFonts w:ascii="Calibri" w:hAnsi="Calibri" w:cs="Calibri"/>
          <w:bCs/>
          <w:color w:val="AEAAAA" w:themeColor="background2" w:themeShade="BF"/>
          <w:sz w:val="26"/>
          <w:szCs w:val="26"/>
        </w:rPr>
        <w:t>del señalamiento vial oficial que indique la velocidad máxima permitida en la vialidad</w:t>
      </w:r>
      <w:r w:rsidR="001B4E87">
        <w:rPr>
          <w:rFonts w:ascii="Calibri" w:hAnsi="Calibri" w:cs="Calibri"/>
          <w:bCs/>
          <w:color w:val="AEAAAA" w:themeColor="background2" w:themeShade="BF"/>
          <w:sz w:val="26"/>
          <w:szCs w:val="26"/>
        </w:rPr>
        <w:t>, pues de la redacción del Acta combatida, no se puede determinar si la esquina que menciona la forman las vialidades Juan Alonso de Torres y Ferrocarriles Nacionales</w:t>
      </w:r>
      <w:r w:rsidR="00B058F5">
        <w:rPr>
          <w:rFonts w:ascii="Calibri" w:hAnsi="Calibri" w:cs="Calibri"/>
          <w:bCs/>
          <w:color w:val="AEAAAA" w:themeColor="background2" w:themeShade="BF"/>
          <w:sz w:val="26"/>
          <w:szCs w:val="26"/>
        </w:rPr>
        <w:t>,</w:t>
      </w:r>
      <w:r w:rsidR="001B4E87">
        <w:rPr>
          <w:rFonts w:ascii="Calibri" w:hAnsi="Calibri" w:cs="Calibri"/>
          <w:bCs/>
          <w:color w:val="AEAAAA" w:themeColor="background2" w:themeShade="BF"/>
          <w:sz w:val="26"/>
          <w:szCs w:val="26"/>
        </w:rPr>
        <w:t xml:space="preserve"> o</w:t>
      </w:r>
      <w:r w:rsidR="00B058F5">
        <w:rPr>
          <w:rFonts w:ascii="Calibri" w:hAnsi="Calibri" w:cs="Calibri"/>
          <w:bCs/>
          <w:color w:val="AEAAAA" w:themeColor="background2" w:themeShade="BF"/>
          <w:sz w:val="26"/>
          <w:szCs w:val="26"/>
        </w:rPr>
        <w:t xml:space="preserve"> bien, esta última con el bulevar</w:t>
      </w:r>
      <w:r w:rsidR="001B4E87">
        <w:rPr>
          <w:rFonts w:ascii="Calibri" w:hAnsi="Calibri" w:cs="Calibri"/>
          <w:bCs/>
          <w:color w:val="AEAAAA" w:themeColor="background2" w:themeShade="BF"/>
          <w:sz w:val="26"/>
          <w:szCs w:val="26"/>
        </w:rPr>
        <w:t xml:space="preserve"> Mariano Esc</w:t>
      </w:r>
      <w:r w:rsidR="00B058F5">
        <w:rPr>
          <w:rFonts w:ascii="Calibri" w:hAnsi="Calibri" w:cs="Calibri"/>
          <w:bCs/>
          <w:color w:val="AEAAAA" w:themeColor="background2" w:themeShade="BF"/>
          <w:sz w:val="26"/>
          <w:szCs w:val="26"/>
        </w:rPr>
        <w:t xml:space="preserve">obedo. . . . . . . . . . . . . . . . . . . . . . . . . . . . . . . . . . . . . . . . . . . . . . . . . . . . . . . . . . . . . </w:t>
      </w:r>
    </w:p>
    <w:p w:rsidR="002E06E3" w:rsidRPr="00B058F5" w:rsidRDefault="00B058F5" w:rsidP="00B058F5">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 xml:space="preserve"> </w:t>
      </w:r>
    </w:p>
    <w:p w:rsidR="00B058F5" w:rsidRDefault="002E06E3" w:rsidP="00B058F5">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sidR="00E00296">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B058F5">
        <w:rPr>
          <w:rFonts w:ascii="Calibri" w:hAnsi="Calibri" w:cs="Calibri"/>
          <w:bCs/>
          <w:color w:val="AEAAAA" w:themeColor="background2" w:themeShade="BF"/>
          <w:sz w:val="26"/>
          <w:szCs w:val="26"/>
        </w:rPr>
        <w:t xml:space="preserve">. . . . . . . . . . . . . . . . . . . . . . . . . . . . . . . . . . . . . . . . . . . . . . . </w:t>
      </w:r>
    </w:p>
    <w:p w:rsidR="00E00296" w:rsidRDefault="00E00296" w:rsidP="00B058F5">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 xml:space="preserve">acta </w:t>
      </w:r>
      <w:r w:rsidRPr="00FF043F">
        <w:rPr>
          <w:rFonts w:ascii="Calibri" w:hAnsi="Calibri" w:cs="Calibri"/>
          <w:b/>
          <w:color w:val="AEAAAA" w:themeColor="background2" w:themeShade="BF"/>
          <w:sz w:val="26"/>
          <w:szCs w:val="26"/>
        </w:rPr>
        <w:lastRenderedPageBreak/>
        <w:t>de infracción</w:t>
      </w:r>
      <w:r w:rsidRPr="00FF043F">
        <w:rPr>
          <w:rFonts w:ascii="Calibri" w:hAnsi="Calibri" w:cs="Calibri"/>
          <w:color w:val="AEAAAA" w:themeColor="background2" w:themeShade="BF"/>
          <w:sz w:val="26"/>
          <w:szCs w:val="26"/>
        </w:rPr>
        <w:t xml:space="preserve"> impugnada, con número </w:t>
      </w:r>
      <w:r w:rsidR="00B00E77">
        <w:rPr>
          <w:rFonts w:ascii="Calibri" w:hAnsi="Calibri" w:cs="Calibri"/>
          <w:b/>
          <w:color w:val="AEAAAA" w:themeColor="background2" w:themeShade="BF"/>
          <w:sz w:val="26"/>
          <w:szCs w:val="26"/>
        </w:rPr>
        <w:t>T-5457813 (T guion cinco-cuatro-cinco-siete-ocho-uno-tres)</w:t>
      </w:r>
      <w:r w:rsidR="00E00296">
        <w:rPr>
          <w:rFonts w:ascii="Calibri" w:hAnsi="Calibri" w:cs="Calibri"/>
          <w:color w:val="AEAAAA" w:themeColor="background2" w:themeShade="BF"/>
          <w:sz w:val="26"/>
          <w:szCs w:val="26"/>
        </w:rPr>
        <w:t xml:space="preserve">, de fecha </w:t>
      </w:r>
      <w:r w:rsidR="00B00E77">
        <w:rPr>
          <w:rFonts w:ascii="Calibri" w:hAnsi="Calibri" w:cs="Calibri"/>
          <w:b/>
          <w:color w:val="AEAAAA" w:themeColor="background2" w:themeShade="BF"/>
          <w:sz w:val="26"/>
          <w:szCs w:val="26"/>
        </w:rPr>
        <w:t xml:space="preserve">1 </w:t>
      </w:r>
      <w:r w:rsidR="00B00E77" w:rsidRPr="001B4E87">
        <w:rPr>
          <w:rFonts w:ascii="Calibri" w:hAnsi="Calibri" w:cs="Calibri"/>
          <w:color w:val="AEAAAA" w:themeColor="background2" w:themeShade="BF"/>
          <w:sz w:val="26"/>
          <w:szCs w:val="26"/>
        </w:rPr>
        <w:t>uno de</w:t>
      </w:r>
      <w:r w:rsidR="00B00E77">
        <w:rPr>
          <w:rFonts w:ascii="Calibri" w:hAnsi="Calibri" w:cs="Calibri"/>
          <w:b/>
          <w:color w:val="AEAAAA" w:themeColor="background2" w:themeShade="BF"/>
          <w:sz w:val="26"/>
          <w:szCs w:val="26"/>
        </w:rPr>
        <w:t xml:space="preserve"> julio</w:t>
      </w:r>
      <w:r w:rsidR="00E00296">
        <w:rPr>
          <w:rFonts w:ascii="Calibri" w:hAnsi="Calibri" w:cs="Calibri"/>
          <w:color w:val="AEAAAA" w:themeColor="background2" w:themeShade="BF"/>
          <w:sz w:val="26"/>
          <w:szCs w:val="26"/>
        </w:rPr>
        <w:t xml:space="preserve"> del año </w:t>
      </w:r>
      <w:r w:rsidR="00E00296" w:rsidRPr="00CB7AB0">
        <w:rPr>
          <w:rFonts w:ascii="Calibri" w:hAnsi="Calibri" w:cs="Calibri"/>
          <w:b/>
          <w:color w:val="AEAAAA" w:themeColor="background2" w:themeShade="BF"/>
          <w:sz w:val="26"/>
          <w:szCs w:val="26"/>
        </w:rPr>
        <w:t>2016</w:t>
      </w:r>
      <w:r w:rsidR="00E00296">
        <w:rPr>
          <w:rFonts w:ascii="Calibri" w:hAnsi="Calibri" w:cs="Calibri"/>
          <w:color w:val="AEAAAA" w:themeColor="background2" w:themeShade="BF"/>
          <w:sz w:val="26"/>
          <w:szCs w:val="26"/>
        </w:rPr>
        <w:t xml:space="preserve"> dos mil dieciséis</w:t>
      </w:r>
      <w:r w:rsidRPr="00FF043F">
        <w:rPr>
          <w:rFonts w:ascii="Calibri" w:hAnsi="Calibri"/>
          <w:color w:val="AEAAAA" w:themeColor="background2" w:themeShade="BF"/>
          <w:sz w:val="26"/>
          <w:szCs w:val="26"/>
        </w:rPr>
        <w:t xml:space="preserve">. . </w:t>
      </w:r>
      <w:r w:rsidR="00B058F5">
        <w:rPr>
          <w:rFonts w:ascii="Calibri" w:hAnsi="Calibri" w:cs="Calibri"/>
          <w:color w:val="AEAAAA" w:themeColor="background2" w:themeShade="BF"/>
          <w:sz w:val="26"/>
          <w:szCs w:val="26"/>
        </w:rPr>
        <w:t xml:space="preserve">. . . </w:t>
      </w:r>
    </w:p>
    <w:p w:rsidR="002E06E3" w:rsidRPr="00FF043F" w:rsidRDefault="002E06E3" w:rsidP="002E06E3">
      <w:pPr>
        <w:jc w:val="both"/>
        <w:rPr>
          <w:rFonts w:ascii="Calibri" w:hAnsi="Calibri" w:cs="Calibri"/>
          <w:color w:val="AEAAAA" w:themeColor="background2" w:themeShade="BF"/>
          <w:sz w:val="20"/>
          <w:szCs w:val="26"/>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Como apoyo a lo anterior, se hace propio, el criterio que sostiene la Primera Sala del Tribunal de lo Contencioso Administrativo del Estado, contenida en la página 119 ciento diecinueve, de la publicación intitulada “Criterios 2000-</w:t>
      </w:r>
      <w:smartTag w:uri="urn:schemas-microsoft-com:office:smarttags" w:element="metricconverter">
        <w:smartTagPr>
          <w:attr w:name="ProductID" w:val="2008”"/>
        </w:smartTagPr>
        <w:r w:rsidRPr="00FF043F">
          <w:rPr>
            <w:rFonts w:ascii="Calibri" w:hAnsi="Calibri" w:cs="Calibr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w:t>
      </w:r>
      <w:r w:rsidR="006750F6">
        <w:rPr>
          <w:rFonts w:ascii="Calibri" w:hAnsi="Calibri" w:cs="Calibri"/>
          <w:color w:val="AEAAAA" w:themeColor="background2" w:themeShade="BF"/>
          <w:sz w:val="26"/>
          <w:szCs w:val="26"/>
        </w:rPr>
        <w:t xml:space="preserve">. . . . . . . . . . . . . </w:t>
      </w:r>
    </w:p>
    <w:p w:rsidR="002E06E3" w:rsidRPr="00FF043F" w:rsidRDefault="002E06E3" w:rsidP="002E06E3">
      <w:pPr>
        <w:pStyle w:val="Textoindependiente"/>
        <w:ind w:firstLine="708"/>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2E06E3" w:rsidRPr="00FF043F"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En virtud de que el primer concepto de impugnación, en el inciso analizado, resultó fundado y es suficiente para declarar la nulidad total del acto impugnado; resulta innecesario el estudio del restante concepto esgrimido por la demandante, ya que su análisis no afectaría ni variaría el sentido de esta resolución . . . . . . . . . . . . . . . . . . . . . . . . .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7"/>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2E06E3" w:rsidRPr="00FF043F" w:rsidRDefault="002E06E3" w:rsidP="002E06E3">
      <w:pPr>
        <w:pStyle w:val="Textoindependiente"/>
        <w:rPr>
          <w:rFonts w:ascii="Calibri" w:hAnsi="Calibri"/>
          <w:b/>
          <w:bCs/>
          <w:i/>
          <w:iCs/>
          <w:color w:val="AEAAAA" w:themeColor="background2" w:themeShade="BF"/>
          <w:sz w:val="20"/>
          <w:szCs w:val="20"/>
        </w:rPr>
      </w:pPr>
    </w:p>
    <w:p w:rsidR="002E06E3" w:rsidRPr="00FF043F" w:rsidRDefault="002E06E3" w:rsidP="002E06E3">
      <w:pPr>
        <w:pStyle w:val="Textoindependiente"/>
        <w:ind w:firstLine="708"/>
        <w:rPr>
          <w:rFonts w:ascii="Calibri" w:hAnsi="Calibri"/>
          <w:i/>
          <w:iCs/>
          <w:color w:val="AEAAAA" w:themeColor="background2" w:themeShade="BF"/>
          <w:sz w:val="26"/>
          <w:szCs w:val="27"/>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043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FF043F">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FF043F">
          <w:rPr>
            <w:rFonts w:ascii="Calibri" w:hAnsi="Calibri"/>
            <w:color w:val="AEAAAA" w:themeColor="background2" w:themeShade="BF"/>
            <w:sz w:val="22"/>
            <w:szCs w:val="22"/>
          </w:rPr>
          <w:t>la Federación. I</w:t>
        </w:r>
      </w:smartTag>
      <w:r w:rsidRPr="00FF043F">
        <w:rPr>
          <w:rFonts w:ascii="Calibri" w:hAnsi="Calibri"/>
          <w:color w:val="AEAAAA" w:themeColor="background2" w:themeShade="BF"/>
          <w:sz w:val="22"/>
          <w:szCs w:val="22"/>
        </w:rPr>
        <w:t>, Abril de 1991. Tesis: V.2o. J/7. Página: 86. Genealogía: Gaceta número 40, Abril de 1991, página 125</w:t>
      </w:r>
      <w:r w:rsidRPr="00FF043F">
        <w:rPr>
          <w:rFonts w:ascii="Calibri" w:hAnsi="Calibri"/>
          <w:color w:val="AEAAAA" w:themeColor="background2" w:themeShade="BF"/>
          <w:sz w:val="26"/>
          <w:szCs w:val="26"/>
        </w:rPr>
        <w:t>.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0"/>
        </w:rPr>
      </w:pPr>
    </w:p>
    <w:p w:rsidR="00522753" w:rsidRPr="0079344D" w:rsidRDefault="002E06E3" w:rsidP="00522753">
      <w:pPr>
        <w:ind w:firstLine="708"/>
        <w:jc w:val="both"/>
        <w:rPr>
          <w:rFonts w:ascii="Calibri" w:hAnsi="Calibri" w:cs="Calibri"/>
          <w:bCs/>
          <w:iCs/>
          <w:color w:val="AEAAAA" w:themeColor="background2" w:themeShade="BF"/>
          <w:sz w:val="26"/>
          <w:szCs w:val="26"/>
        </w:rPr>
      </w:pPr>
      <w:r w:rsidRPr="00FF043F">
        <w:rPr>
          <w:rFonts w:ascii="Calibri" w:hAnsi="Calibri"/>
          <w:b/>
          <w:i/>
          <w:color w:val="AEAAAA" w:themeColor="background2" w:themeShade="BF"/>
          <w:sz w:val="26"/>
        </w:rPr>
        <w:t>OCTAVO.-</w:t>
      </w:r>
      <w:r w:rsidRPr="00FF043F">
        <w:rPr>
          <w:rFonts w:ascii="Calibri" w:hAnsi="Calibri" w:cs="Calibri"/>
          <w:i/>
          <w:iCs/>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De lo pretendido por el demandante, se encuentra también lo concerniente a que se ordene a la autoridad demandada a que devuelva </w:t>
      </w:r>
      <w:r w:rsidR="00522753" w:rsidRPr="00666872">
        <w:rPr>
          <w:rFonts w:ascii="Calibri" w:hAnsi="Calibri"/>
          <w:color w:val="AEAAAA" w:themeColor="background2" w:themeShade="BF"/>
          <w:sz w:val="26"/>
          <w:szCs w:val="26"/>
        </w:rPr>
        <w:t xml:space="preserve">la </w:t>
      </w:r>
      <w:r w:rsidR="001B4E87">
        <w:rPr>
          <w:rFonts w:ascii="Calibri" w:hAnsi="Calibri"/>
          <w:color w:val="AEAAAA" w:themeColor="background2" w:themeShade="BF"/>
          <w:sz w:val="26"/>
          <w:szCs w:val="26"/>
        </w:rPr>
        <w:t>tarjeta de circulación retenida en garantía</w:t>
      </w:r>
      <w:r w:rsidR="00522753">
        <w:rPr>
          <w:rFonts w:ascii="Calibri" w:hAnsi="Calibri" w:cs="Calibri"/>
          <w:iCs/>
          <w:color w:val="AEAAAA" w:themeColor="background2" w:themeShade="BF"/>
          <w:sz w:val="26"/>
          <w:szCs w:val="26"/>
        </w:rPr>
        <w:t xml:space="preserve">. . . . . . . . . . . . . . . . . . . . . . . . . . . . . . . . . . </w:t>
      </w:r>
    </w:p>
    <w:p w:rsidR="00522753" w:rsidRDefault="00522753" w:rsidP="00522753">
      <w:pPr>
        <w:jc w:val="both"/>
        <w:rPr>
          <w:rFonts w:ascii="Calibri" w:hAnsi="Calibri"/>
          <w:color w:val="AEAAAA" w:themeColor="background2" w:themeShade="BF"/>
          <w:sz w:val="26"/>
          <w:szCs w:val="26"/>
        </w:rPr>
      </w:pPr>
    </w:p>
    <w:p w:rsidR="00522753" w:rsidRPr="00C25A02" w:rsidRDefault="00522753" w:rsidP="00522753">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w:t>
      </w:r>
      <w:r w:rsidR="001B4E87">
        <w:rPr>
          <w:rFonts w:ascii="Calibri" w:hAnsi="Calibri"/>
          <w:color w:val="AEAAAA" w:themeColor="background2" w:themeShade="BF"/>
          <w:sz w:val="26"/>
          <w:szCs w:val="26"/>
        </w:rPr>
        <w:t xml:space="preserve">ones </w:t>
      </w:r>
      <w:r w:rsidRPr="00666872">
        <w:rPr>
          <w:rFonts w:ascii="Calibri" w:hAnsi="Calibri"/>
          <w:color w:val="AEAAAA" w:themeColor="background2" w:themeShade="BF"/>
          <w:sz w:val="26"/>
          <w:szCs w:val="26"/>
        </w:rPr>
        <w:t>V</w:t>
      </w:r>
      <w:r w:rsidR="001B4E87">
        <w:rPr>
          <w:rFonts w:ascii="Calibri" w:hAnsi="Calibri"/>
          <w:color w:val="AEAAAA" w:themeColor="background2" w:themeShade="BF"/>
          <w:sz w:val="26"/>
          <w:szCs w:val="26"/>
        </w:rPr>
        <w:t xml:space="preserve"> y VI</w:t>
      </w:r>
      <w:r w:rsidRPr="00666872">
        <w:rPr>
          <w:rFonts w:ascii="Calibri" w:hAnsi="Calibri"/>
          <w:color w:val="AEAAAA" w:themeColor="background2" w:themeShade="BF"/>
          <w:sz w:val="26"/>
          <w:szCs w:val="26"/>
        </w:rPr>
        <w:t xml:space="preserve">,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001B4E87">
        <w:rPr>
          <w:rFonts w:ascii="Calibri" w:hAnsi="Calibri"/>
          <w:color w:val="AEAAAA" w:themeColor="background2" w:themeShade="BF"/>
          <w:sz w:val="26"/>
          <w:szCs w:val="26"/>
        </w:rPr>
        <w:t>tarjeta de circulación</w:t>
      </w:r>
      <w:r w:rsidRPr="0079344D">
        <w:rPr>
          <w:rFonts w:ascii="Calibri" w:hAnsi="Calibri"/>
          <w:color w:val="AEAAAA" w:themeColor="background2" w:themeShade="BF"/>
          <w:sz w:val="26"/>
          <w:szCs w:val="26"/>
        </w:rPr>
        <w:t xml:space="preserve"> antes referida</w:t>
      </w:r>
      <w:r w:rsidR="001B4E87">
        <w:rPr>
          <w:rFonts w:ascii="Calibri" w:hAnsi="Calibri"/>
          <w:color w:val="AEAAAA" w:themeColor="background2" w:themeShade="BF"/>
          <w:sz w:val="26"/>
          <w:szCs w:val="26"/>
        </w:rPr>
        <w:t xml:space="preserve">, por lo que se </w:t>
      </w:r>
      <w:r w:rsidR="001B4E87" w:rsidRPr="001B4E87">
        <w:rPr>
          <w:rFonts w:ascii="Calibri" w:hAnsi="Calibri"/>
          <w:b/>
          <w:color w:val="AEAAAA" w:themeColor="background2" w:themeShade="BF"/>
          <w:sz w:val="26"/>
          <w:szCs w:val="26"/>
        </w:rPr>
        <w:t>ordena</w:t>
      </w:r>
      <w:r w:rsidR="001B4E87">
        <w:rPr>
          <w:rFonts w:ascii="Calibri" w:hAnsi="Calibri"/>
          <w:color w:val="AEAAAA" w:themeColor="background2" w:themeShade="BF"/>
          <w:sz w:val="26"/>
          <w:szCs w:val="26"/>
        </w:rPr>
        <w:t xml:space="preserve"> al Agente de Tránsito enjuiciado proceda a dicha devolución. </w:t>
      </w:r>
      <w:r w:rsidR="006750F6">
        <w:rPr>
          <w:rFonts w:ascii="Calibri" w:hAnsi="Calibri"/>
          <w:color w:val="AEAAAA" w:themeColor="background2" w:themeShade="BF"/>
          <w:sz w:val="26"/>
          <w:szCs w:val="26"/>
        </w:rPr>
        <w:t>. . . . . . . . . . . . . . . . . . . . . . . . . . . . . . . . . . . .</w:t>
      </w:r>
    </w:p>
    <w:p w:rsidR="002E06E3" w:rsidRPr="00FF043F" w:rsidRDefault="002E06E3" w:rsidP="002E06E3">
      <w:pPr>
        <w:pStyle w:val="Textoindependiente"/>
        <w:rPr>
          <w:rFonts w:ascii="Calibri" w:hAnsi="Calibri" w:cs="Arial"/>
          <w:i/>
          <w:iCs/>
          <w:color w:val="AEAAAA" w:themeColor="background2" w:themeShade="BF"/>
          <w:sz w:val="26"/>
          <w:szCs w:val="22"/>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2E06E3" w:rsidRPr="00FF043F" w:rsidRDefault="002E06E3" w:rsidP="002E06E3">
      <w:pPr>
        <w:pStyle w:val="Textoindependiente"/>
        <w:jc w:val="center"/>
        <w:rPr>
          <w:rFonts w:ascii="Calibri" w:hAnsi="Calibri" w:cs="Calibri"/>
          <w:b/>
          <w:i/>
          <w:iCs/>
          <w:color w:val="AEAAAA" w:themeColor="background2" w:themeShade="BF"/>
          <w:sz w:val="20"/>
          <w:szCs w:val="20"/>
        </w:rPr>
      </w:pPr>
    </w:p>
    <w:p w:rsidR="002E06E3" w:rsidRPr="00FF043F" w:rsidRDefault="002E06E3" w:rsidP="002E06E3">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2E06E3" w:rsidRPr="00FF043F" w:rsidRDefault="002E06E3" w:rsidP="002E06E3">
      <w:pPr>
        <w:pStyle w:val="Textoindependiente"/>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2E06E3" w:rsidRPr="00FF043F" w:rsidRDefault="002E06E3" w:rsidP="002E06E3">
      <w:pPr>
        <w:pStyle w:val="Textoindependiente"/>
        <w:rPr>
          <w:rFonts w:ascii="Calibri" w:hAnsi="Calibri" w:cs="Calibri"/>
          <w:b/>
          <w:bCs/>
          <w:i/>
          <w:iCs/>
          <w:color w:val="AEAAAA" w:themeColor="background2" w:themeShade="BF"/>
          <w:sz w:val="26"/>
          <w:szCs w:val="26"/>
        </w:rPr>
      </w:pPr>
    </w:p>
    <w:p w:rsidR="006750F6" w:rsidRDefault="002E06E3" w:rsidP="006750F6">
      <w:pPr>
        <w:ind w:firstLine="708"/>
        <w:jc w:val="both"/>
        <w:rPr>
          <w:rFonts w:ascii="Calibri" w:hAnsi="Calibri" w:cs="Calibri"/>
          <w:b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el ciudadano </w:t>
      </w:r>
      <w:r w:rsidR="00BA6E5D">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sidR="006750F6">
        <w:rPr>
          <w:rFonts w:ascii="Calibri" w:hAnsi="Calibri" w:cs="Calibri"/>
          <w:color w:val="AEAAAA" w:themeColor="background2" w:themeShade="BF"/>
          <w:sz w:val="26"/>
          <w:szCs w:val="26"/>
        </w:rPr>
        <w:t xml:space="preserve"> </w:t>
      </w:r>
      <w:r w:rsidR="006750F6">
        <w:rPr>
          <w:rFonts w:ascii="Calibri" w:hAnsi="Calibri" w:cs="Calibri"/>
          <w:bCs/>
          <w:color w:val="AEAAAA" w:themeColor="background2" w:themeShade="BF"/>
          <w:sz w:val="26"/>
          <w:szCs w:val="26"/>
        </w:rPr>
        <w:t xml:space="preserve">. . . . . . . . . . . . . . . . . . . . . . . . . . . . . . . . . . . . . . . . . . . . . . . . . . . . . . . . </w:t>
      </w:r>
    </w:p>
    <w:p w:rsidR="002E06E3" w:rsidRPr="00FF043F" w:rsidRDefault="002E06E3" w:rsidP="006750F6">
      <w:pPr>
        <w:pStyle w:val="Textoindependiente"/>
        <w:rPr>
          <w:rFonts w:ascii="Calibri" w:hAnsi="Calibri" w:cs="Calibri"/>
          <w:bCs/>
          <w:iCs/>
          <w:color w:val="AEAAAA" w:themeColor="background2" w:themeShade="BF"/>
          <w:sz w:val="20"/>
          <w:szCs w:val="20"/>
        </w:rPr>
      </w:pPr>
      <w:r w:rsidRPr="00FF043F">
        <w:rPr>
          <w:rFonts w:ascii="Calibri" w:hAnsi="Calibri" w:cs="Calibri"/>
          <w:color w:val="AEAAAA" w:themeColor="background2" w:themeShade="BF"/>
          <w:sz w:val="26"/>
          <w:szCs w:val="26"/>
        </w:rPr>
        <w:t xml:space="preserve"> </w:t>
      </w:r>
    </w:p>
    <w:p w:rsidR="006F0FBC" w:rsidRDefault="002E06E3" w:rsidP="006750F6">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6F0FBC">
        <w:rPr>
          <w:rFonts w:ascii="Calibri" w:hAnsi="Calibri" w:cs="Calibri"/>
          <w:color w:val="AEAAAA" w:themeColor="background2" w:themeShade="BF"/>
          <w:sz w:val="26"/>
          <w:szCs w:val="26"/>
        </w:rPr>
        <w:t xml:space="preserve"> </w:t>
      </w:r>
      <w:r w:rsidR="00B00E77">
        <w:rPr>
          <w:rFonts w:ascii="Calibri" w:hAnsi="Calibri" w:cs="Calibri"/>
          <w:b/>
          <w:color w:val="AEAAAA" w:themeColor="background2" w:themeShade="BF"/>
          <w:sz w:val="26"/>
          <w:szCs w:val="26"/>
        </w:rPr>
        <w:t>T-5457813 (T guion cinco-cuatro-cinco-siete-ocho-uno-tres)</w:t>
      </w:r>
      <w:r w:rsidR="006F0FBC">
        <w:rPr>
          <w:rFonts w:ascii="Calibri" w:hAnsi="Calibri" w:cs="Calibri"/>
          <w:color w:val="AEAAAA" w:themeColor="background2" w:themeShade="BF"/>
          <w:sz w:val="26"/>
          <w:szCs w:val="26"/>
        </w:rPr>
        <w:t xml:space="preserve">, de fecha </w:t>
      </w:r>
      <w:r w:rsidR="00B00E77">
        <w:rPr>
          <w:rFonts w:ascii="Calibri" w:hAnsi="Calibri" w:cs="Calibri"/>
          <w:b/>
          <w:color w:val="AEAAAA" w:themeColor="background2" w:themeShade="BF"/>
          <w:sz w:val="26"/>
          <w:szCs w:val="26"/>
        </w:rPr>
        <w:t xml:space="preserve">1 </w:t>
      </w:r>
      <w:r w:rsidR="00B00E77" w:rsidRPr="001B4E87">
        <w:rPr>
          <w:rFonts w:ascii="Calibri" w:hAnsi="Calibri" w:cs="Calibri"/>
          <w:color w:val="AEAAAA" w:themeColor="background2" w:themeShade="BF"/>
          <w:sz w:val="26"/>
          <w:szCs w:val="26"/>
        </w:rPr>
        <w:t>uno de</w:t>
      </w:r>
      <w:r w:rsidR="00B00E77">
        <w:rPr>
          <w:rFonts w:ascii="Calibri" w:hAnsi="Calibri" w:cs="Calibri"/>
          <w:b/>
          <w:color w:val="AEAAAA" w:themeColor="background2" w:themeShade="BF"/>
          <w:sz w:val="26"/>
          <w:szCs w:val="26"/>
        </w:rPr>
        <w:t xml:space="preserve"> julio</w:t>
      </w:r>
      <w:r w:rsidR="006F0FBC">
        <w:rPr>
          <w:rFonts w:ascii="Calibri" w:hAnsi="Calibri" w:cs="Calibri"/>
          <w:color w:val="AEAAAA" w:themeColor="background2" w:themeShade="BF"/>
          <w:sz w:val="26"/>
          <w:szCs w:val="26"/>
        </w:rPr>
        <w:t xml:space="preserve"> del año </w:t>
      </w:r>
      <w:r w:rsidR="006F0FBC" w:rsidRPr="00BB54FD">
        <w:rPr>
          <w:rFonts w:ascii="Calibri" w:hAnsi="Calibri" w:cs="Calibri"/>
          <w:b/>
          <w:color w:val="AEAAAA" w:themeColor="background2" w:themeShade="BF"/>
          <w:sz w:val="26"/>
          <w:szCs w:val="26"/>
        </w:rPr>
        <w:t>2016</w:t>
      </w:r>
      <w:r w:rsidR="006F0FBC">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sidR="006F0FBC">
        <w:rPr>
          <w:rFonts w:ascii="Calibri" w:hAnsi="Calibri" w:cs="Calibri"/>
          <w:color w:val="AEAAAA" w:themeColor="background2" w:themeShade="BF"/>
          <w:sz w:val="26"/>
          <w:szCs w:val="26"/>
        </w:rPr>
        <w:t xml:space="preserve"> esta sentencia. . . . . . . . </w:t>
      </w:r>
      <w:r w:rsidR="006750F6">
        <w:rPr>
          <w:rFonts w:ascii="Calibri" w:hAnsi="Calibri" w:cs="Calibri"/>
          <w:color w:val="AEAAAA" w:themeColor="background2" w:themeShade="BF"/>
          <w:sz w:val="26"/>
          <w:szCs w:val="26"/>
        </w:rPr>
        <w:t xml:space="preserve">. . . . . . . </w:t>
      </w:r>
    </w:p>
    <w:p w:rsidR="006750F6" w:rsidRPr="006750F6" w:rsidRDefault="006750F6" w:rsidP="006750F6">
      <w:pPr>
        <w:ind w:firstLine="708"/>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 </w:t>
      </w:r>
      <w:r w:rsidR="00BA6E5D">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al ciudadano </w:t>
      </w:r>
      <w:r w:rsidR="00BA6E5D">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sidR="001B4E87">
        <w:rPr>
          <w:rFonts w:ascii="Calibri" w:hAnsi="Calibri" w:cs="Calibri"/>
          <w:color w:val="AEAAAA" w:themeColor="background2" w:themeShade="BF"/>
          <w:sz w:val="26"/>
          <w:szCs w:val="26"/>
        </w:rPr>
        <w:t xml:space="preserve">la </w:t>
      </w:r>
      <w:r w:rsidR="001B4E87" w:rsidRPr="001B4E87">
        <w:rPr>
          <w:rFonts w:ascii="Calibri" w:hAnsi="Calibri" w:cs="Calibri"/>
          <w:b/>
          <w:color w:val="AEAAAA" w:themeColor="background2" w:themeShade="BF"/>
          <w:sz w:val="26"/>
          <w:szCs w:val="26"/>
        </w:rPr>
        <w:t>tarjeta de circulación</w:t>
      </w:r>
      <w:r w:rsidR="001B4E87">
        <w:rPr>
          <w:rFonts w:ascii="Calibri" w:hAnsi="Calibri" w:cs="Calibri"/>
          <w:color w:val="AEAAAA" w:themeColor="background2" w:themeShade="BF"/>
          <w:sz w:val="26"/>
          <w:szCs w:val="26"/>
        </w:rPr>
        <w:t xml:space="preserve"> retenida en garantía de la multa que, en su caso, se impusier</w:t>
      </w:r>
      <w:r w:rsidR="00F834AE">
        <w:rPr>
          <w:rFonts w:ascii="Calibri" w:hAnsi="Calibri" w:cs="Calibri"/>
          <w:color w:val="AEAAAA" w:themeColor="background2" w:themeShade="BF"/>
          <w:sz w:val="26"/>
          <w:szCs w:val="26"/>
        </w:rPr>
        <w:t>a</w:t>
      </w:r>
      <w:r w:rsidRPr="00FF043F">
        <w:rPr>
          <w:rFonts w:ascii="Calibri" w:hAnsi="Calibri" w:cs="Calibri"/>
          <w:color w:val="AEAAAA" w:themeColor="background2" w:themeShade="BF"/>
          <w:sz w:val="26"/>
          <w:szCs w:val="26"/>
        </w:rPr>
        <w:t xml:space="preserve">; </w:t>
      </w:r>
      <w:r w:rsidR="001B4E87">
        <w:rPr>
          <w:rFonts w:ascii="Calibri" w:hAnsi="Calibri" w:cs="Calibri"/>
          <w:color w:val="AEAAAA" w:themeColor="background2" w:themeShade="BF"/>
          <w:sz w:val="26"/>
          <w:szCs w:val="26"/>
        </w:rPr>
        <w:t xml:space="preserve">ello </w:t>
      </w:r>
      <w:r w:rsidRPr="00FF043F">
        <w:rPr>
          <w:rFonts w:ascii="Calibri" w:hAnsi="Calibri" w:cs="Calibri"/>
          <w:color w:val="AEAAAA" w:themeColor="background2" w:themeShade="BF"/>
          <w:sz w:val="26"/>
          <w:szCs w:val="26"/>
        </w:rPr>
        <w:t>de conf</w:t>
      </w:r>
      <w:r w:rsidR="006F0FBC">
        <w:rPr>
          <w:rFonts w:ascii="Calibri" w:hAnsi="Calibri" w:cs="Calibri"/>
          <w:color w:val="AEAAAA" w:themeColor="background2" w:themeShade="BF"/>
          <w:sz w:val="26"/>
          <w:szCs w:val="26"/>
        </w:rPr>
        <w:t>ormidad a lo argumentado en el C</w:t>
      </w:r>
      <w:r w:rsidRPr="00FF043F">
        <w:rPr>
          <w:rFonts w:ascii="Calibri" w:hAnsi="Calibri" w:cs="Calibri"/>
          <w:color w:val="AEAAAA" w:themeColor="background2" w:themeShade="BF"/>
          <w:sz w:val="26"/>
          <w:szCs w:val="26"/>
        </w:rPr>
        <w:t xml:space="preserve">onsiderando Octavo de este mismo fallo. . . . . . . . . . . . . </w:t>
      </w:r>
      <w:r>
        <w:rPr>
          <w:rFonts w:ascii="Calibri" w:hAnsi="Calibri" w:cs="Calibri"/>
          <w:color w:val="AEAAAA" w:themeColor="background2" w:themeShade="BF"/>
          <w:sz w:val="26"/>
          <w:szCs w:val="26"/>
        </w:rPr>
        <w:t xml:space="preserve">. . . . . . . . . . . . . . . . . . . . . </w:t>
      </w:r>
      <w:r w:rsidR="006F0FBC">
        <w:rPr>
          <w:rFonts w:ascii="Calibri" w:hAnsi="Calibri" w:cs="Calibri"/>
          <w:color w:val="AEAAAA" w:themeColor="background2" w:themeShade="BF"/>
          <w:sz w:val="26"/>
          <w:szCs w:val="26"/>
        </w:rPr>
        <w:t xml:space="preserve">. . . . . . . . . . . . . . . . . . . </w:t>
      </w:r>
      <w:r w:rsidR="006750F6">
        <w:rPr>
          <w:rFonts w:ascii="Calibri" w:hAnsi="Calibri" w:cs="Calibri"/>
          <w:color w:val="AEAAAA" w:themeColor="background2" w:themeShade="BF"/>
          <w:sz w:val="26"/>
          <w:szCs w:val="26"/>
        </w:rPr>
        <w:t xml:space="preserve">. . . . . . . . . . . . . </w:t>
      </w:r>
    </w:p>
    <w:p w:rsidR="002E06E3" w:rsidRPr="00FF043F" w:rsidRDefault="002E06E3" w:rsidP="002E06E3">
      <w:pPr>
        <w:ind w:firstLine="708"/>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1B4E87">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 . .</w:t>
      </w:r>
      <w:r w:rsidR="006622E4">
        <w:rPr>
          <w:rFonts w:ascii="Calibri" w:hAnsi="Calibri" w:cs="Calibri"/>
          <w:color w:val="AEAAAA" w:themeColor="background2" w:themeShade="BF"/>
          <w:sz w:val="26"/>
          <w:szCs w:val="26"/>
        </w:rPr>
        <w:t xml:space="preserve"> . . . . . . . . . . . . . . . </w:t>
      </w:r>
    </w:p>
    <w:p w:rsidR="002E06E3" w:rsidRPr="006622E4"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2E06E3" w:rsidRPr="00FF043F" w:rsidRDefault="002E06E3" w:rsidP="002E06E3">
      <w:pPr>
        <w:pStyle w:val="Textoindependiente"/>
        <w:rPr>
          <w:rFonts w:ascii="Calibri" w:hAnsi="Calibri" w:cs="Calibri"/>
          <w:color w:val="AEAAAA" w:themeColor="background2" w:themeShade="BF"/>
          <w:sz w:val="26"/>
          <w:szCs w:val="26"/>
        </w:rPr>
      </w:pPr>
    </w:p>
    <w:p w:rsidR="006622E4" w:rsidRDefault="006622E4" w:rsidP="002E06E3">
      <w:pPr>
        <w:pStyle w:val="Textoindependiente"/>
        <w:ind w:firstLine="708"/>
        <w:rPr>
          <w:rFonts w:ascii="Calibri" w:hAnsi="Calibri" w:cs="Calibri"/>
          <w:color w:val="AEAAAA" w:themeColor="background2" w:themeShade="BF"/>
          <w:sz w:val="26"/>
          <w:szCs w:val="26"/>
        </w:rPr>
      </w:pPr>
    </w:p>
    <w:p w:rsidR="006622E4" w:rsidRDefault="006622E4" w:rsidP="006622E4">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732/2016-JN</w:t>
      </w:r>
    </w:p>
    <w:p w:rsidR="006622E4" w:rsidRDefault="006622E4" w:rsidP="002E06E3">
      <w:pPr>
        <w:pStyle w:val="Textoindependiente"/>
        <w:ind w:firstLine="708"/>
        <w:rPr>
          <w:rFonts w:ascii="Calibri" w:hAnsi="Calibri" w:cs="Calibri"/>
          <w:color w:val="AEAAAA" w:themeColor="background2" w:themeShade="BF"/>
          <w:sz w:val="26"/>
          <w:szCs w:val="26"/>
        </w:rPr>
      </w:pPr>
    </w:p>
    <w:p w:rsidR="002E06E3" w:rsidRPr="00FF043F" w:rsidRDefault="002E06E3" w:rsidP="002E06E3">
      <w:pPr>
        <w:pStyle w:val="Textoindependiente"/>
        <w:ind w:firstLine="708"/>
        <w:rPr>
          <w:rFonts w:ascii="Calibri" w:hAnsi="Calibri" w:cs="Calibri"/>
          <w:b/>
          <w:bCs/>
          <w:color w:val="AEAAAA" w:themeColor="background2" w:themeShade="BF"/>
          <w:sz w:val="26"/>
          <w:szCs w:val="26"/>
        </w:rPr>
      </w:pPr>
      <w:r w:rsidRPr="00FF043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p>
    <w:p w:rsidR="002E06E3" w:rsidRPr="00FF043F" w:rsidRDefault="002E06E3" w:rsidP="002E06E3">
      <w:pPr>
        <w:pStyle w:val="Textoindependiente"/>
        <w:rPr>
          <w:rFonts w:ascii="Calibri" w:hAnsi="Calibri" w:cs="Calibri"/>
          <w:color w:val="AEAAAA" w:themeColor="background2" w:themeShade="BF"/>
          <w:sz w:val="20"/>
          <w:szCs w:val="20"/>
        </w:rPr>
      </w:pPr>
    </w:p>
    <w:p w:rsidR="002E06E3" w:rsidRPr="00FF043F" w:rsidRDefault="002E06E3" w:rsidP="002E06E3">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p w:rsidR="002E06E3" w:rsidRDefault="002E06E3" w:rsidP="002E06E3">
      <w:pPr>
        <w:rPr>
          <w:color w:val="AEAAAA" w:themeColor="background2" w:themeShade="BF"/>
        </w:rPr>
      </w:pPr>
    </w:p>
    <w:p w:rsidR="00E511F6" w:rsidRDefault="00E511F6"/>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Default="006622E4"/>
    <w:p w:rsidR="006622E4" w:rsidRPr="006622E4" w:rsidRDefault="006622E4" w:rsidP="006622E4">
      <w:pPr>
        <w:ind w:firstLine="708"/>
        <w:jc w:val="both"/>
        <w:rPr>
          <w:rFonts w:asciiTheme="minorHAnsi" w:hAnsiTheme="minorHAnsi"/>
          <w:b/>
          <w:color w:val="AEAAAA" w:themeColor="background2" w:themeShade="BF"/>
        </w:rPr>
      </w:pPr>
      <w:r w:rsidRPr="006622E4">
        <w:rPr>
          <w:rFonts w:asciiTheme="minorHAnsi" w:hAnsiTheme="minorHAnsi"/>
          <w:b/>
          <w:color w:val="AEAAAA" w:themeColor="background2" w:themeShade="BF"/>
        </w:rPr>
        <w:t>LA PRESENTE FOJA FORMA PARTE DE LA SENTENCIA DICTADA EL DÍA 25 VEINTICINCO DE OCTUBRE DEL AÑO 2016 DOS MIL DIECISÉIS, EN EL PROCESO ADMINISTRATIVO CON NÚMERO DE EXPEDIENTE 732/2016-JN.</w:t>
      </w:r>
      <w:r>
        <w:rPr>
          <w:rFonts w:asciiTheme="minorHAnsi" w:hAnsiTheme="minorHAnsi"/>
          <w:b/>
          <w:color w:val="AEAAAA" w:themeColor="background2" w:themeShade="BF"/>
        </w:rPr>
        <w:t xml:space="preserve"> . . . . . . . . . . . . . . . . . . . </w:t>
      </w:r>
    </w:p>
    <w:sectPr w:rsidR="006622E4" w:rsidRPr="006622E4" w:rsidSect="004068F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EE9" w:rsidRDefault="00264EE9">
      <w:r>
        <w:separator/>
      </w:r>
    </w:p>
  </w:endnote>
  <w:endnote w:type="continuationSeparator" w:id="0">
    <w:p w:rsidR="00264EE9" w:rsidRDefault="002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EE9" w:rsidRDefault="00264EE9">
      <w:r>
        <w:separator/>
      </w:r>
    </w:p>
  </w:footnote>
  <w:footnote w:type="continuationSeparator" w:id="0">
    <w:p w:rsidR="00264EE9" w:rsidRDefault="00264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BA6E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6E5D">
      <w:rPr>
        <w:rStyle w:val="Nmerodepgina"/>
        <w:noProof/>
      </w:rPr>
      <w:t>8</w:t>
    </w:r>
    <w:r>
      <w:rPr>
        <w:rStyle w:val="Nmerodepgina"/>
      </w:rPr>
      <w:fldChar w:fldCharType="end"/>
    </w:r>
  </w:p>
  <w:p w:rsidR="006C3015" w:rsidRDefault="00BA6E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E3"/>
    <w:rsid w:val="00025621"/>
    <w:rsid w:val="00075738"/>
    <w:rsid w:val="000B0738"/>
    <w:rsid w:val="000E084E"/>
    <w:rsid w:val="001355D6"/>
    <w:rsid w:val="00137B21"/>
    <w:rsid w:val="00193229"/>
    <w:rsid w:val="001B4E87"/>
    <w:rsid w:val="002238D6"/>
    <w:rsid w:val="00251F48"/>
    <w:rsid w:val="00264EE9"/>
    <w:rsid w:val="00292698"/>
    <w:rsid w:val="00295408"/>
    <w:rsid w:val="002E06E3"/>
    <w:rsid w:val="00306C3A"/>
    <w:rsid w:val="00315774"/>
    <w:rsid w:val="003D402D"/>
    <w:rsid w:val="004068F2"/>
    <w:rsid w:val="0043573F"/>
    <w:rsid w:val="004A11A0"/>
    <w:rsid w:val="00503971"/>
    <w:rsid w:val="00520129"/>
    <w:rsid w:val="00522753"/>
    <w:rsid w:val="00544213"/>
    <w:rsid w:val="0059479F"/>
    <w:rsid w:val="00627119"/>
    <w:rsid w:val="00631C31"/>
    <w:rsid w:val="006446EB"/>
    <w:rsid w:val="006566D9"/>
    <w:rsid w:val="006622E4"/>
    <w:rsid w:val="006750F6"/>
    <w:rsid w:val="00682642"/>
    <w:rsid w:val="006D14C5"/>
    <w:rsid w:val="006E6112"/>
    <w:rsid w:val="006F0FBC"/>
    <w:rsid w:val="007B596D"/>
    <w:rsid w:val="00857864"/>
    <w:rsid w:val="00891689"/>
    <w:rsid w:val="009170C2"/>
    <w:rsid w:val="00932863"/>
    <w:rsid w:val="00973CE5"/>
    <w:rsid w:val="009D216C"/>
    <w:rsid w:val="00A107C0"/>
    <w:rsid w:val="00A4280C"/>
    <w:rsid w:val="00A709D7"/>
    <w:rsid w:val="00AC59F8"/>
    <w:rsid w:val="00AD6664"/>
    <w:rsid w:val="00B00E77"/>
    <w:rsid w:val="00B058F5"/>
    <w:rsid w:val="00BA6E5D"/>
    <w:rsid w:val="00BB54FD"/>
    <w:rsid w:val="00C32BDD"/>
    <w:rsid w:val="00C33B3C"/>
    <w:rsid w:val="00C56E7B"/>
    <w:rsid w:val="00CB7AB0"/>
    <w:rsid w:val="00D1690F"/>
    <w:rsid w:val="00D74093"/>
    <w:rsid w:val="00D97F1A"/>
    <w:rsid w:val="00DC3D47"/>
    <w:rsid w:val="00E00296"/>
    <w:rsid w:val="00E3455F"/>
    <w:rsid w:val="00E511F6"/>
    <w:rsid w:val="00E65F6B"/>
    <w:rsid w:val="00E961BC"/>
    <w:rsid w:val="00EB3C8E"/>
    <w:rsid w:val="00EC40ED"/>
    <w:rsid w:val="00F3367D"/>
    <w:rsid w:val="00F52BB6"/>
    <w:rsid w:val="00F83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49049">
      <w:bodyDiv w:val="1"/>
      <w:marLeft w:val="0"/>
      <w:marRight w:val="0"/>
      <w:marTop w:val="0"/>
      <w:marBottom w:val="0"/>
      <w:divBdr>
        <w:top w:val="none" w:sz="0" w:space="0" w:color="auto"/>
        <w:left w:val="none" w:sz="0" w:space="0" w:color="auto"/>
        <w:bottom w:val="none" w:sz="0" w:space="0" w:color="auto"/>
        <w:right w:val="none" w:sz="0" w:space="0" w:color="auto"/>
      </w:divBdr>
    </w:div>
    <w:div w:id="600843094">
      <w:bodyDiv w:val="1"/>
      <w:marLeft w:val="0"/>
      <w:marRight w:val="0"/>
      <w:marTop w:val="0"/>
      <w:marBottom w:val="0"/>
      <w:divBdr>
        <w:top w:val="none" w:sz="0" w:space="0" w:color="auto"/>
        <w:left w:val="none" w:sz="0" w:space="0" w:color="auto"/>
        <w:bottom w:val="none" w:sz="0" w:space="0" w:color="auto"/>
        <w:right w:val="none" w:sz="0" w:space="0" w:color="auto"/>
      </w:divBdr>
    </w:div>
    <w:div w:id="756365947">
      <w:bodyDiv w:val="1"/>
      <w:marLeft w:val="0"/>
      <w:marRight w:val="0"/>
      <w:marTop w:val="0"/>
      <w:marBottom w:val="0"/>
      <w:divBdr>
        <w:top w:val="none" w:sz="0" w:space="0" w:color="auto"/>
        <w:left w:val="none" w:sz="0" w:space="0" w:color="auto"/>
        <w:bottom w:val="none" w:sz="0" w:space="0" w:color="auto"/>
        <w:right w:val="none" w:sz="0" w:space="0" w:color="auto"/>
      </w:divBdr>
    </w:div>
    <w:div w:id="798034413">
      <w:bodyDiv w:val="1"/>
      <w:marLeft w:val="0"/>
      <w:marRight w:val="0"/>
      <w:marTop w:val="0"/>
      <w:marBottom w:val="0"/>
      <w:divBdr>
        <w:top w:val="none" w:sz="0" w:space="0" w:color="auto"/>
        <w:left w:val="none" w:sz="0" w:space="0" w:color="auto"/>
        <w:bottom w:val="none" w:sz="0" w:space="0" w:color="auto"/>
        <w:right w:val="none" w:sz="0" w:space="0" w:color="auto"/>
      </w:divBdr>
    </w:div>
    <w:div w:id="1065294157">
      <w:bodyDiv w:val="1"/>
      <w:marLeft w:val="0"/>
      <w:marRight w:val="0"/>
      <w:marTop w:val="0"/>
      <w:marBottom w:val="0"/>
      <w:divBdr>
        <w:top w:val="none" w:sz="0" w:space="0" w:color="auto"/>
        <w:left w:val="none" w:sz="0" w:space="0" w:color="auto"/>
        <w:bottom w:val="none" w:sz="0" w:space="0" w:color="auto"/>
        <w:right w:val="none" w:sz="0" w:space="0" w:color="auto"/>
      </w:divBdr>
    </w:div>
    <w:div w:id="1086413984">
      <w:bodyDiv w:val="1"/>
      <w:marLeft w:val="0"/>
      <w:marRight w:val="0"/>
      <w:marTop w:val="0"/>
      <w:marBottom w:val="0"/>
      <w:divBdr>
        <w:top w:val="none" w:sz="0" w:space="0" w:color="auto"/>
        <w:left w:val="none" w:sz="0" w:space="0" w:color="auto"/>
        <w:bottom w:val="none" w:sz="0" w:space="0" w:color="auto"/>
        <w:right w:val="none" w:sz="0" w:space="0" w:color="auto"/>
      </w:divBdr>
    </w:div>
    <w:div w:id="1319185584">
      <w:bodyDiv w:val="1"/>
      <w:marLeft w:val="0"/>
      <w:marRight w:val="0"/>
      <w:marTop w:val="0"/>
      <w:marBottom w:val="0"/>
      <w:divBdr>
        <w:top w:val="none" w:sz="0" w:space="0" w:color="auto"/>
        <w:left w:val="none" w:sz="0" w:space="0" w:color="auto"/>
        <w:bottom w:val="none" w:sz="0" w:space="0" w:color="auto"/>
        <w:right w:val="none" w:sz="0" w:space="0" w:color="auto"/>
      </w:divBdr>
    </w:div>
    <w:div w:id="1453743395">
      <w:bodyDiv w:val="1"/>
      <w:marLeft w:val="0"/>
      <w:marRight w:val="0"/>
      <w:marTop w:val="0"/>
      <w:marBottom w:val="0"/>
      <w:divBdr>
        <w:top w:val="none" w:sz="0" w:space="0" w:color="auto"/>
        <w:left w:val="none" w:sz="0" w:space="0" w:color="auto"/>
        <w:bottom w:val="none" w:sz="0" w:space="0" w:color="auto"/>
        <w:right w:val="none" w:sz="0" w:space="0" w:color="auto"/>
      </w:divBdr>
    </w:div>
    <w:div w:id="2009365115">
      <w:bodyDiv w:val="1"/>
      <w:marLeft w:val="0"/>
      <w:marRight w:val="0"/>
      <w:marTop w:val="0"/>
      <w:marBottom w:val="0"/>
      <w:divBdr>
        <w:top w:val="none" w:sz="0" w:space="0" w:color="auto"/>
        <w:left w:val="none" w:sz="0" w:space="0" w:color="auto"/>
        <w:bottom w:val="none" w:sz="0" w:space="0" w:color="auto"/>
        <w:right w:val="none" w:sz="0" w:space="0" w:color="auto"/>
      </w:divBdr>
    </w:div>
    <w:div w:id="206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3455</Words>
  <Characters>19006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2016-11-29T15:18:00Z</dcterms:created>
  <dcterms:modified xsi:type="dcterms:W3CDTF">2016-11-29T15:18:00Z</dcterms:modified>
</cp:coreProperties>
</file>